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3C" w:rsidRPr="00AF1E22" w:rsidRDefault="00433E3C" w:rsidP="00433E3C">
      <w:pPr>
        <w:jc w:val="both"/>
        <w:rPr>
          <w:rStyle w:val="Emphasis"/>
          <w:rFonts w:ascii="Tahoma" w:hAnsi="Tahoma" w:cs="Tahoma"/>
          <w:color w:val="2F2F2F"/>
          <w:lang w:val="en-US"/>
        </w:rPr>
      </w:pPr>
      <w:r w:rsidRPr="00AF1E22">
        <w:rPr>
          <w:rStyle w:val="Emphasis"/>
          <w:rFonts w:ascii="Tahoma" w:hAnsi="Tahoma" w:cs="Tahoma"/>
          <w:color w:val="2F2F2F"/>
          <w:lang w:val="en-US"/>
        </w:rPr>
        <w:t xml:space="preserve">On 08-10 November 2012, </w:t>
      </w:r>
      <w:r w:rsidRPr="00AF1E22">
        <w:rPr>
          <w:rStyle w:val="Emphasis"/>
          <w:rFonts w:ascii="Tahoma" w:hAnsi="Tahoma" w:cs="Tahoma"/>
          <w:b/>
          <w:color w:val="2F2F2F"/>
          <w:lang w:val="en-US"/>
        </w:rPr>
        <w:t xml:space="preserve">George </w:t>
      </w:r>
      <w:proofErr w:type="spellStart"/>
      <w:r w:rsidRPr="00AF1E22">
        <w:rPr>
          <w:rStyle w:val="Emphasis"/>
          <w:rFonts w:ascii="Tahoma" w:hAnsi="Tahoma" w:cs="Tahoma"/>
          <w:b/>
          <w:color w:val="2F2F2F"/>
          <w:lang w:val="en-US"/>
        </w:rPr>
        <w:t>Niculescu</w:t>
      </w:r>
      <w:proofErr w:type="spellEnd"/>
      <w:r w:rsidRPr="00AF1E22">
        <w:rPr>
          <w:rStyle w:val="Emphasis"/>
          <w:rFonts w:ascii="Tahoma" w:hAnsi="Tahoma" w:cs="Tahoma"/>
          <w:b/>
          <w:color w:val="2F2F2F"/>
          <w:lang w:val="en-US"/>
        </w:rPr>
        <w:t>,</w:t>
      </w:r>
      <w:r w:rsidRPr="00AF1E22">
        <w:rPr>
          <w:rStyle w:val="Emphasis"/>
          <w:rFonts w:ascii="Tahoma" w:hAnsi="Tahoma" w:cs="Tahoma"/>
          <w:color w:val="2F2F2F"/>
          <w:lang w:val="en-US"/>
        </w:rPr>
        <w:t xml:space="preserve"> Head of Research at the European Geopolitical Forum Brussels, and Director for Programs at the Centre for East European and Asian Studies of Bucharest, participated at the international conference on “NATO and the Global Structure of Security: The Future of Partnerships” organized </w:t>
      </w:r>
      <w:r w:rsidR="00F60FB9" w:rsidRPr="00AF1E22">
        <w:rPr>
          <w:rStyle w:val="Emphasis"/>
          <w:rFonts w:ascii="Tahoma" w:hAnsi="Tahoma" w:cs="Tahoma"/>
          <w:color w:val="2F2F2F"/>
          <w:lang w:val="en-US"/>
        </w:rPr>
        <w:t xml:space="preserve">in Bucharest (Romania) </w:t>
      </w:r>
      <w:r w:rsidRPr="00AF1E22">
        <w:rPr>
          <w:rStyle w:val="Emphasis"/>
          <w:rFonts w:ascii="Tahoma" w:hAnsi="Tahoma" w:cs="Tahoma"/>
          <w:color w:val="2F2F2F"/>
          <w:lang w:val="en-US"/>
        </w:rPr>
        <w:t xml:space="preserve">by the National School of Political Studies and Public Administration (NSPSPA) jointly with the Ministry of Foreign Affairs, and the Ministry of </w:t>
      </w:r>
      <w:proofErr w:type="spellStart"/>
      <w:r w:rsidRPr="00AF1E22">
        <w:rPr>
          <w:rStyle w:val="Emphasis"/>
          <w:rFonts w:ascii="Tahoma" w:hAnsi="Tahoma" w:cs="Tahoma"/>
          <w:color w:val="2F2F2F"/>
          <w:lang w:val="en-US"/>
        </w:rPr>
        <w:t>Defence</w:t>
      </w:r>
      <w:proofErr w:type="spellEnd"/>
      <w:r w:rsidRPr="00AF1E22">
        <w:rPr>
          <w:rStyle w:val="Emphasis"/>
          <w:rFonts w:ascii="Tahoma" w:hAnsi="Tahoma" w:cs="Tahoma"/>
          <w:color w:val="2F2F2F"/>
          <w:lang w:val="en-US"/>
        </w:rPr>
        <w:t xml:space="preserve"> of Romania, with the support of the NATO International Staff/Public Diplomacy Division. The conference gathered a large number of high level officials and experts from Romania, Bulgaria, Armenia, Georgia, Republic of Moldova, Poland, Serbia, Israel, United States and NATO. Alexander </w:t>
      </w:r>
      <w:proofErr w:type="spellStart"/>
      <w:r w:rsidRPr="00AF1E22">
        <w:rPr>
          <w:rStyle w:val="Emphasis"/>
          <w:rFonts w:ascii="Tahoma" w:hAnsi="Tahoma" w:cs="Tahoma"/>
          <w:color w:val="2F2F2F"/>
          <w:lang w:val="en-US"/>
        </w:rPr>
        <w:t>Vershbow</w:t>
      </w:r>
      <w:proofErr w:type="spellEnd"/>
      <w:r w:rsidRPr="00AF1E22">
        <w:rPr>
          <w:rStyle w:val="Emphasis"/>
          <w:rFonts w:ascii="Tahoma" w:hAnsi="Tahoma" w:cs="Tahoma"/>
          <w:color w:val="2F2F2F"/>
          <w:lang w:val="en-US"/>
        </w:rPr>
        <w:t xml:space="preserve">, the deputy secretary general of NATO, and Titus </w:t>
      </w:r>
      <w:proofErr w:type="spellStart"/>
      <w:r w:rsidRPr="00AF1E22">
        <w:rPr>
          <w:rStyle w:val="Emphasis"/>
          <w:rFonts w:ascii="Tahoma" w:hAnsi="Tahoma" w:cs="Tahoma"/>
          <w:color w:val="2F2F2F"/>
          <w:lang w:val="en-US"/>
        </w:rPr>
        <w:t>Corlatean</w:t>
      </w:r>
      <w:proofErr w:type="spellEnd"/>
      <w:r w:rsidRPr="00AF1E22">
        <w:rPr>
          <w:rStyle w:val="Emphasis"/>
          <w:rFonts w:ascii="Tahoma" w:hAnsi="Tahoma" w:cs="Tahoma"/>
          <w:color w:val="2F2F2F"/>
          <w:lang w:val="en-US"/>
        </w:rPr>
        <w:t xml:space="preserve">, the minister of foreign affairs of Romania, have been the keynote speakers of the conference. The list of high level officials who addressed the conference included also: </w:t>
      </w:r>
      <w:proofErr w:type="spellStart"/>
      <w:r w:rsidRPr="00AF1E22">
        <w:rPr>
          <w:rStyle w:val="Emphasis"/>
          <w:rFonts w:ascii="Tahoma" w:hAnsi="Tahoma" w:cs="Tahoma"/>
          <w:color w:val="2F2F2F"/>
          <w:lang w:val="en-US"/>
        </w:rPr>
        <w:t>Teodor</w:t>
      </w:r>
      <w:proofErr w:type="spellEnd"/>
      <w:r w:rsidRPr="00AF1E22">
        <w:rPr>
          <w:rStyle w:val="Emphasis"/>
          <w:rFonts w:ascii="Tahoma" w:hAnsi="Tahoma" w:cs="Tahoma"/>
          <w:color w:val="2F2F2F"/>
          <w:lang w:val="en-US"/>
        </w:rPr>
        <w:t xml:space="preserve"> </w:t>
      </w:r>
      <w:proofErr w:type="spellStart"/>
      <w:r w:rsidRPr="00AF1E22">
        <w:rPr>
          <w:rStyle w:val="Emphasis"/>
          <w:rFonts w:ascii="Tahoma" w:hAnsi="Tahoma" w:cs="Tahoma"/>
          <w:color w:val="2F2F2F"/>
          <w:lang w:val="en-US"/>
        </w:rPr>
        <w:t>Melescanu</w:t>
      </w:r>
      <w:proofErr w:type="spellEnd"/>
      <w:r w:rsidRPr="00AF1E22">
        <w:rPr>
          <w:rStyle w:val="Emphasis"/>
          <w:rFonts w:ascii="Tahoma" w:hAnsi="Tahoma" w:cs="Tahoma"/>
          <w:color w:val="2F2F2F"/>
          <w:lang w:val="en-US"/>
        </w:rPr>
        <w:t xml:space="preserve">, the Director of the Foreign Intelligence Service, </w:t>
      </w:r>
      <w:proofErr w:type="spellStart"/>
      <w:r w:rsidRPr="00AF1E22">
        <w:rPr>
          <w:rStyle w:val="Emphasis"/>
          <w:rFonts w:ascii="Tahoma" w:hAnsi="Tahoma" w:cs="Tahoma"/>
          <w:color w:val="2F2F2F"/>
          <w:lang w:val="en-US"/>
        </w:rPr>
        <w:t>Ioan</w:t>
      </w:r>
      <w:proofErr w:type="spellEnd"/>
      <w:r w:rsidRPr="00AF1E22">
        <w:rPr>
          <w:rStyle w:val="Emphasis"/>
          <w:rFonts w:ascii="Tahoma" w:hAnsi="Tahoma" w:cs="Tahoma"/>
          <w:color w:val="2F2F2F"/>
          <w:lang w:val="en-US"/>
        </w:rPr>
        <w:t xml:space="preserve"> </w:t>
      </w:r>
      <w:proofErr w:type="spellStart"/>
      <w:r w:rsidRPr="00AF1E22">
        <w:rPr>
          <w:rStyle w:val="Emphasis"/>
          <w:rFonts w:ascii="Tahoma" w:hAnsi="Tahoma" w:cs="Tahoma"/>
          <w:color w:val="2F2F2F"/>
          <w:lang w:val="en-US"/>
        </w:rPr>
        <w:t>Mircea</w:t>
      </w:r>
      <w:proofErr w:type="spellEnd"/>
      <w:r w:rsidRPr="00AF1E22">
        <w:rPr>
          <w:rStyle w:val="Emphasis"/>
          <w:rFonts w:ascii="Tahoma" w:hAnsi="Tahoma" w:cs="Tahoma"/>
          <w:color w:val="2F2F2F"/>
          <w:lang w:val="en-US"/>
        </w:rPr>
        <w:t xml:space="preserve"> </w:t>
      </w:r>
      <w:proofErr w:type="spellStart"/>
      <w:r w:rsidRPr="00AF1E22">
        <w:rPr>
          <w:rStyle w:val="Emphasis"/>
          <w:rFonts w:ascii="Tahoma" w:hAnsi="Tahoma" w:cs="Tahoma"/>
          <w:color w:val="2F2F2F"/>
          <w:lang w:val="en-US"/>
        </w:rPr>
        <w:t>Pascu</w:t>
      </w:r>
      <w:proofErr w:type="spellEnd"/>
      <w:r w:rsidRPr="00AF1E22">
        <w:rPr>
          <w:rStyle w:val="Emphasis"/>
          <w:rFonts w:ascii="Tahoma" w:hAnsi="Tahoma" w:cs="Tahoma"/>
          <w:color w:val="2F2F2F"/>
          <w:lang w:val="en-US"/>
        </w:rPr>
        <w:t xml:space="preserve">, member of the European Parliament and former minister of </w:t>
      </w:r>
      <w:proofErr w:type="spellStart"/>
      <w:r w:rsidRPr="00AF1E22">
        <w:rPr>
          <w:rStyle w:val="Emphasis"/>
          <w:rFonts w:ascii="Tahoma" w:hAnsi="Tahoma" w:cs="Tahoma"/>
          <w:color w:val="2F2F2F"/>
          <w:lang w:val="en-US"/>
        </w:rPr>
        <w:t>defence</w:t>
      </w:r>
      <w:proofErr w:type="spellEnd"/>
      <w:r w:rsidRPr="00AF1E22">
        <w:rPr>
          <w:rStyle w:val="Emphasis"/>
          <w:rFonts w:ascii="Tahoma" w:hAnsi="Tahoma" w:cs="Tahoma"/>
          <w:color w:val="2F2F2F"/>
          <w:lang w:val="en-US"/>
        </w:rPr>
        <w:t xml:space="preserve">, and </w:t>
      </w:r>
      <w:proofErr w:type="spellStart"/>
      <w:r w:rsidRPr="00AF1E22">
        <w:rPr>
          <w:rStyle w:val="Emphasis"/>
          <w:rFonts w:ascii="Tahoma" w:hAnsi="Tahoma" w:cs="Tahoma"/>
          <w:color w:val="2F2F2F"/>
          <w:lang w:val="en-US"/>
        </w:rPr>
        <w:t>Iulian</w:t>
      </w:r>
      <w:proofErr w:type="spellEnd"/>
      <w:r w:rsidRPr="00AF1E22">
        <w:rPr>
          <w:rStyle w:val="Emphasis"/>
          <w:rFonts w:ascii="Tahoma" w:hAnsi="Tahoma" w:cs="Tahoma"/>
          <w:color w:val="2F2F2F"/>
          <w:lang w:val="en-US"/>
        </w:rPr>
        <w:t xml:space="preserve"> </w:t>
      </w:r>
      <w:proofErr w:type="spellStart"/>
      <w:r w:rsidRPr="00AF1E22">
        <w:rPr>
          <w:rStyle w:val="Emphasis"/>
          <w:rFonts w:ascii="Tahoma" w:hAnsi="Tahoma" w:cs="Tahoma"/>
          <w:color w:val="2F2F2F"/>
          <w:lang w:val="en-US"/>
        </w:rPr>
        <w:t>Fota</w:t>
      </w:r>
      <w:proofErr w:type="spellEnd"/>
      <w:r w:rsidRPr="00AF1E22">
        <w:rPr>
          <w:rStyle w:val="Emphasis"/>
          <w:rFonts w:ascii="Tahoma" w:hAnsi="Tahoma" w:cs="Tahoma"/>
          <w:color w:val="2F2F2F"/>
          <w:lang w:val="en-US"/>
        </w:rPr>
        <w:t>, advisor to the Romanian president. The conference was meant to celebrate 10 years since the NATO summit in Prague, where Romania was invited to become a member of the Alliance, and, at the same time, the launch of the NATO Senior Executive Master program of the NSPSPA, which trained officers and civil servants from the Wider Black Sea area for work with NATO structures. Please see below a shortened version of the briefing he presented at the conference:</w:t>
      </w:r>
    </w:p>
    <w:p w:rsidR="00593AED" w:rsidRDefault="00593AED" w:rsidP="006842A4">
      <w:pPr>
        <w:jc w:val="center"/>
        <w:rPr>
          <w:rFonts w:ascii="Georgia" w:hAnsi="Georgia"/>
          <w:b/>
          <w:sz w:val="28"/>
          <w:szCs w:val="28"/>
          <w:lang w:val="en-GB"/>
        </w:rPr>
      </w:pPr>
      <w:r>
        <w:rPr>
          <w:rFonts w:ascii="Georgia" w:hAnsi="Georgia"/>
          <w:b/>
          <w:sz w:val="28"/>
          <w:szCs w:val="28"/>
          <w:lang w:val="en-GB"/>
        </w:rPr>
        <w:t xml:space="preserve">STRATEGIC LESSONS LEARNED IN </w:t>
      </w:r>
      <w:r w:rsidR="006842A4">
        <w:rPr>
          <w:rFonts w:ascii="Georgia" w:hAnsi="Georgia"/>
          <w:b/>
          <w:sz w:val="28"/>
          <w:szCs w:val="28"/>
          <w:lang w:val="en-GB"/>
        </w:rPr>
        <w:t xml:space="preserve">NATO OPERATIONS </w:t>
      </w:r>
    </w:p>
    <w:p w:rsidR="00DC2F83" w:rsidRDefault="00DC2F83" w:rsidP="006842A4">
      <w:pPr>
        <w:jc w:val="both"/>
        <w:rPr>
          <w:rFonts w:ascii="Georgia" w:hAnsi="Georgia"/>
          <w:b/>
          <w:sz w:val="24"/>
          <w:szCs w:val="24"/>
          <w:lang w:val="en-GB"/>
        </w:rPr>
      </w:pPr>
      <w:r>
        <w:rPr>
          <w:rFonts w:ascii="Georgia" w:hAnsi="Georgia"/>
          <w:b/>
          <w:sz w:val="24"/>
          <w:szCs w:val="24"/>
          <w:lang w:val="en-GB"/>
        </w:rPr>
        <w:t>Introduction</w:t>
      </w:r>
    </w:p>
    <w:p w:rsidR="00C31FAC" w:rsidRDefault="00C31FAC" w:rsidP="00C31FAC">
      <w:pPr>
        <w:pStyle w:val="BodyText2"/>
        <w:rPr>
          <w:rFonts w:ascii="Georgia" w:hAnsi="Georgia"/>
          <w:sz w:val="24"/>
          <w:szCs w:val="24"/>
        </w:rPr>
      </w:pPr>
      <w:r>
        <w:rPr>
          <w:rFonts w:ascii="Georgia" w:hAnsi="Georgia"/>
          <w:sz w:val="24"/>
          <w:szCs w:val="24"/>
        </w:rPr>
        <w:t xml:space="preserve">Since the end of the Cold War, the future of NATO has been a topic for debate among politicians, bureaucrats, scholars and journalists familiar with the European and global security issues. NATO’s future role within the new global structure of security and its adaptation to the changing realities have been particularly relevant to that debate. </w:t>
      </w:r>
    </w:p>
    <w:p w:rsidR="00C31FAC" w:rsidRDefault="00C31FAC" w:rsidP="00C31FAC">
      <w:pPr>
        <w:pStyle w:val="BodyText2"/>
        <w:rPr>
          <w:rFonts w:ascii="Georgia" w:hAnsi="Georgia"/>
          <w:sz w:val="24"/>
          <w:szCs w:val="24"/>
        </w:rPr>
      </w:pPr>
    </w:p>
    <w:p w:rsidR="00C31FAC" w:rsidRDefault="00C31FAC" w:rsidP="00C31FAC">
      <w:pPr>
        <w:spacing w:line="360" w:lineRule="auto"/>
        <w:jc w:val="both"/>
        <w:rPr>
          <w:rFonts w:ascii="Georgia" w:eastAsia="Calibri" w:hAnsi="Georgia" w:cs="Times New Roman"/>
          <w:sz w:val="24"/>
          <w:szCs w:val="24"/>
          <w:lang w:val="en-GB"/>
        </w:rPr>
      </w:pPr>
      <w:r>
        <w:rPr>
          <w:rFonts w:ascii="Georgia" w:hAnsi="Georgia"/>
          <w:sz w:val="24"/>
          <w:szCs w:val="24"/>
          <w:lang w:val="en-GB"/>
        </w:rPr>
        <w:t>T</w:t>
      </w:r>
      <w:r>
        <w:rPr>
          <w:rFonts w:ascii="Georgia" w:eastAsia="Calibri" w:hAnsi="Georgia" w:cs="Times New Roman"/>
          <w:sz w:val="24"/>
          <w:szCs w:val="24"/>
          <w:lang w:val="en-GB"/>
        </w:rPr>
        <w:t xml:space="preserve">he North Atlantic Alliance has proved so far an outstanding functional flexibility that allowed it to survive beyond the end of the Cold War. Both political and military leaders of the Alliance have understood the key lesson learned from the fall in irrelevance of the Warsaw Treaty Organization after the collapse of the communism in Central-Eastern Europe: the continuous adaptation of NATO to the new security challenges is the only viable alternative to the disappearance from the geostrategic map. </w:t>
      </w:r>
    </w:p>
    <w:p w:rsidR="00D5010C" w:rsidRDefault="00C31FAC" w:rsidP="006842A4">
      <w:pPr>
        <w:spacing w:line="360" w:lineRule="auto"/>
        <w:jc w:val="both"/>
        <w:rPr>
          <w:rFonts w:ascii="Georgia" w:eastAsia="Calibri" w:hAnsi="Georgia" w:cs="Times New Roman"/>
          <w:b/>
          <w:sz w:val="24"/>
          <w:szCs w:val="24"/>
          <w:lang w:val="en-GB"/>
        </w:rPr>
      </w:pPr>
      <w:r>
        <w:rPr>
          <w:rFonts w:ascii="Georgia" w:eastAsia="Calibri" w:hAnsi="Georgia" w:cs="Times New Roman"/>
          <w:sz w:val="24"/>
          <w:szCs w:val="24"/>
          <w:lang w:val="en-GB"/>
        </w:rPr>
        <w:t xml:space="preserve">The strategic lessons learned during NATO's operational engagements over the last 17 years have been a critical asset for enacting NATO's </w:t>
      </w:r>
      <w:r w:rsidRPr="004E012C">
        <w:rPr>
          <w:rFonts w:ascii="Georgia" w:eastAsia="Calibri" w:hAnsi="Georgia" w:cs="Times New Roman"/>
          <w:sz w:val="24"/>
          <w:szCs w:val="24"/>
          <w:lang w:val="en-GB"/>
        </w:rPr>
        <w:t>continuous adaptation strategy</w:t>
      </w:r>
      <w:r>
        <w:rPr>
          <w:rFonts w:ascii="Georgia" w:eastAsia="Calibri" w:hAnsi="Georgia" w:cs="Times New Roman"/>
          <w:sz w:val="24"/>
          <w:szCs w:val="24"/>
          <w:lang w:val="en-GB"/>
        </w:rPr>
        <w:t>. Over the last decade,</w:t>
      </w:r>
      <w:r w:rsidRPr="004E012C">
        <w:rPr>
          <w:rFonts w:ascii="Georgia" w:eastAsia="Calibri" w:hAnsi="Georgia" w:cs="Times New Roman"/>
          <w:b/>
          <w:sz w:val="24"/>
          <w:szCs w:val="24"/>
          <w:lang w:val="en-GB"/>
        </w:rPr>
        <w:t xml:space="preserve"> NATO's transformation</w:t>
      </w:r>
      <w:r>
        <w:rPr>
          <w:rFonts w:ascii="Georgia" w:eastAsia="Calibri" w:hAnsi="Georgia" w:cs="Times New Roman"/>
          <w:sz w:val="24"/>
          <w:szCs w:val="24"/>
          <w:lang w:val="en-GB"/>
        </w:rPr>
        <w:t xml:space="preserve">, which formally started at the Prague summit in 2002, has been the main vehicle for this strategy. It was aimed, </w:t>
      </w:r>
      <w:r w:rsidRPr="00C259D3">
        <w:rPr>
          <w:rFonts w:ascii="Georgia" w:eastAsia="Calibri" w:hAnsi="Georgia" w:cs="Times New Roman"/>
          <w:i/>
          <w:sz w:val="24"/>
          <w:szCs w:val="24"/>
          <w:lang w:val="en-GB"/>
        </w:rPr>
        <w:lastRenderedPageBreak/>
        <w:t>inter alia</w:t>
      </w:r>
      <w:r>
        <w:rPr>
          <w:rFonts w:ascii="Georgia" w:eastAsia="Calibri" w:hAnsi="Georgia" w:cs="Times New Roman"/>
          <w:sz w:val="24"/>
          <w:szCs w:val="24"/>
          <w:lang w:val="en-GB"/>
        </w:rPr>
        <w:t xml:space="preserve">, at developing NATO's overall capabilities to successfully manage crises which were affecting the security of its members. </w:t>
      </w:r>
    </w:p>
    <w:p w:rsidR="00F80F28" w:rsidRPr="00F80F28" w:rsidRDefault="00F80F28" w:rsidP="006842A4">
      <w:pPr>
        <w:spacing w:line="360" w:lineRule="auto"/>
        <w:jc w:val="both"/>
        <w:rPr>
          <w:rFonts w:ascii="Georgia" w:eastAsia="Calibri" w:hAnsi="Georgia" w:cs="Times New Roman"/>
          <w:b/>
          <w:sz w:val="24"/>
          <w:szCs w:val="24"/>
          <w:lang w:val="en-GB"/>
        </w:rPr>
      </w:pPr>
      <w:r>
        <w:rPr>
          <w:rFonts w:ascii="Georgia" w:eastAsia="Calibri" w:hAnsi="Georgia" w:cs="Times New Roman"/>
          <w:b/>
          <w:sz w:val="24"/>
          <w:szCs w:val="24"/>
          <w:lang w:val="en-GB"/>
        </w:rPr>
        <w:t xml:space="preserve">Involvement in Stabilizing the </w:t>
      </w:r>
      <w:r w:rsidRPr="00F80F28">
        <w:rPr>
          <w:rFonts w:ascii="Georgia" w:eastAsia="Calibri" w:hAnsi="Georgia" w:cs="Times New Roman"/>
          <w:b/>
          <w:sz w:val="24"/>
          <w:szCs w:val="24"/>
          <w:lang w:val="en-GB"/>
        </w:rPr>
        <w:t>Western Balkans</w:t>
      </w:r>
    </w:p>
    <w:p w:rsidR="006842A4" w:rsidRDefault="00F80F28" w:rsidP="006842A4">
      <w:pPr>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 </w:t>
      </w:r>
      <w:r w:rsidR="006842A4">
        <w:rPr>
          <w:rFonts w:ascii="Georgia" w:eastAsia="Calibri" w:hAnsi="Georgia" w:cs="Times New Roman"/>
          <w:sz w:val="24"/>
          <w:szCs w:val="24"/>
          <w:lang w:val="en-GB"/>
        </w:rPr>
        <w:t>The deterioration of the situation in former Yugoslavia during the early '90s led to a number of resolutions of the UN Security Council</w:t>
      </w:r>
      <w:r w:rsidR="00D66D74">
        <w:rPr>
          <w:rFonts w:ascii="Georgia" w:eastAsia="Calibri" w:hAnsi="Georgia" w:cs="Times New Roman"/>
          <w:sz w:val="24"/>
          <w:szCs w:val="24"/>
          <w:lang w:val="en-GB"/>
        </w:rPr>
        <w:t xml:space="preserve"> UNSC)</w:t>
      </w:r>
      <w:r w:rsidR="006842A4">
        <w:rPr>
          <w:rFonts w:ascii="Georgia" w:eastAsia="Calibri" w:hAnsi="Georgia" w:cs="Times New Roman"/>
          <w:sz w:val="24"/>
          <w:szCs w:val="24"/>
          <w:lang w:val="en-GB"/>
        </w:rPr>
        <w:t xml:space="preserve"> aimed at restoring peace. This offered the opportunity for the Euro-Atlantic Alliance to engage its forces in support of UN peacekeeping initiatives in former Yugoslavia.</w:t>
      </w:r>
    </w:p>
    <w:p w:rsidR="006842A4" w:rsidRDefault="006842A4" w:rsidP="006842A4">
      <w:pPr>
        <w:spacing w:line="360" w:lineRule="auto"/>
        <w:jc w:val="both"/>
        <w:rPr>
          <w:rFonts w:ascii="Georgia" w:hAnsi="Georgia"/>
          <w:sz w:val="24"/>
          <w:szCs w:val="24"/>
          <w:lang w:val="en-GB"/>
        </w:rPr>
      </w:pPr>
      <w:r>
        <w:rPr>
          <w:rFonts w:ascii="Georgia" w:eastAsia="Calibri" w:hAnsi="Georgia" w:cs="Times New Roman"/>
          <w:sz w:val="24"/>
          <w:szCs w:val="24"/>
          <w:lang w:val="en-GB"/>
        </w:rPr>
        <w:t xml:space="preserve">It is </w:t>
      </w:r>
      <w:r w:rsidR="00824890">
        <w:rPr>
          <w:rFonts w:ascii="Georgia" w:eastAsia="Calibri" w:hAnsi="Georgia" w:cs="Times New Roman"/>
          <w:sz w:val="24"/>
          <w:szCs w:val="24"/>
          <w:lang w:val="en-GB"/>
        </w:rPr>
        <w:t xml:space="preserve">obvious </w:t>
      </w:r>
      <w:r>
        <w:rPr>
          <w:rFonts w:ascii="Georgia" w:eastAsia="Calibri" w:hAnsi="Georgia" w:cs="Times New Roman"/>
          <w:sz w:val="24"/>
          <w:szCs w:val="24"/>
          <w:lang w:val="en-GB"/>
        </w:rPr>
        <w:t xml:space="preserve">that NATO's air strikes had an important role in bringing the Bosnian Serbs to the negotiation table. </w:t>
      </w:r>
      <w:r w:rsidR="00824890">
        <w:rPr>
          <w:rFonts w:ascii="Georgia" w:eastAsia="Calibri" w:hAnsi="Georgia" w:cs="Times New Roman"/>
          <w:sz w:val="24"/>
          <w:szCs w:val="24"/>
          <w:lang w:val="en-GB"/>
        </w:rPr>
        <w:t>They</w:t>
      </w:r>
      <w:r>
        <w:rPr>
          <w:rFonts w:ascii="Georgia" w:eastAsia="Calibri" w:hAnsi="Georgia" w:cs="Times New Roman"/>
          <w:sz w:val="24"/>
          <w:szCs w:val="24"/>
          <w:lang w:val="en-GB"/>
        </w:rPr>
        <w:t xml:space="preserve"> allowed </w:t>
      </w:r>
      <w:r w:rsidR="00824890">
        <w:rPr>
          <w:rFonts w:ascii="Georgia" w:eastAsia="Calibri" w:hAnsi="Georgia" w:cs="Times New Roman"/>
          <w:sz w:val="24"/>
          <w:szCs w:val="24"/>
          <w:lang w:val="en-GB"/>
        </w:rPr>
        <w:t>the three conflicting sides in Bosnia</w:t>
      </w:r>
      <w:r w:rsidR="00257552">
        <w:rPr>
          <w:rFonts w:ascii="Georgia" w:eastAsia="Calibri" w:hAnsi="Georgia" w:cs="Times New Roman"/>
          <w:sz w:val="24"/>
          <w:szCs w:val="24"/>
          <w:lang w:val="en-GB"/>
        </w:rPr>
        <w:t>-</w:t>
      </w:r>
      <w:r w:rsidR="00824890">
        <w:rPr>
          <w:rFonts w:ascii="Georgia" w:eastAsia="Calibri" w:hAnsi="Georgia" w:cs="Times New Roman"/>
          <w:sz w:val="24"/>
          <w:szCs w:val="24"/>
          <w:lang w:val="en-GB"/>
        </w:rPr>
        <w:t xml:space="preserve"> Herzegovina to successfully conclude the Dayton peace agreement</w:t>
      </w:r>
      <w:r w:rsidR="00D66D74">
        <w:rPr>
          <w:rFonts w:ascii="Georgia" w:eastAsia="Calibri" w:hAnsi="Georgia" w:cs="Times New Roman"/>
          <w:sz w:val="24"/>
          <w:szCs w:val="24"/>
          <w:lang w:val="en-GB"/>
        </w:rPr>
        <w:t>,</w:t>
      </w:r>
      <w:r>
        <w:rPr>
          <w:rFonts w:ascii="Georgia" w:eastAsia="Calibri" w:hAnsi="Georgia" w:cs="Times New Roman"/>
          <w:sz w:val="24"/>
          <w:szCs w:val="24"/>
          <w:lang w:val="en-GB"/>
        </w:rPr>
        <w:t xml:space="preserve"> by the end of 1995. These developments offered the opportunity that NATO's ground forces be involved together with forces coming from partner countries (including Russia), in IFOR/SFOR, multinational forces </w:t>
      </w:r>
      <w:r w:rsidR="00257552">
        <w:rPr>
          <w:rFonts w:ascii="Georgia" w:eastAsia="Calibri" w:hAnsi="Georgia" w:cs="Times New Roman"/>
          <w:sz w:val="24"/>
          <w:szCs w:val="24"/>
          <w:lang w:val="en-GB"/>
        </w:rPr>
        <w:t xml:space="preserve">called to implement the peace agreement </w:t>
      </w:r>
      <w:r>
        <w:rPr>
          <w:rFonts w:ascii="Georgia" w:eastAsia="Calibri" w:hAnsi="Georgia" w:cs="Times New Roman"/>
          <w:sz w:val="24"/>
          <w:szCs w:val="24"/>
          <w:lang w:val="en-GB"/>
        </w:rPr>
        <w:t xml:space="preserve">under the operational command of Allied structures. </w:t>
      </w:r>
    </w:p>
    <w:p w:rsidR="006842A4" w:rsidRDefault="006842A4" w:rsidP="006842A4">
      <w:pPr>
        <w:spacing w:line="360" w:lineRule="auto"/>
        <w:jc w:val="both"/>
        <w:rPr>
          <w:rFonts w:ascii="Georgia" w:hAnsi="Georgia"/>
          <w:sz w:val="24"/>
          <w:szCs w:val="24"/>
          <w:lang w:val="en-GB"/>
        </w:rPr>
      </w:pPr>
      <w:r>
        <w:rPr>
          <w:rFonts w:ascii="Georgia" w:eastAsia="Calibri" w:hAnsi="Georgia" w:cs="Times New Roman"/>
          <w:sz w:val="24"/>
          <w:szCs w:val="24"/>
          <w:lang w:val="en-GB"/>
        </w:rPr>
        <w:t>Since 1995, NATO has directly engaged itself in stabilizing the Balkans. The fundamental decision to involve NATO in this most unsettled area of Europe has been based both on Western interests in the region and on NATO’s need to demonstrate that it maintains its relevance in the post-Cold War era. Undoubtedly, NATO has achieved substantial progress in stabilizing the Balkans at the end of the 20</w:t>
      </w:r>
      <w:r>
        <w:rPr>
          <w:rFonts w:ascii="Georgia" w:eastAsia="Calibri" w:hAnsi="Georgia" w:cs="Times New Roman"/>
          <w:sz w:val="24"/>
          <w:szCs w:val="24"/>
          <w:vertAlign w:val="superscript"/>
          <w:lang w:val="en-GB"/>
        </w:rPr>
        <w:t>th</w:t>
      </w:r>
      <w:r>
        <w:rPr>
          <w:rFonts w:ascii="Georgia" w:eastAsia="Calibri" w:hAnsi="Georgia" w:cs="Times New Roman"/>
          <w:sz w:val="24"/>
          <w:szCs w:val="24"/>
          <w:lang w:val="en-GB"/>
        </w:rPr>
        <w:t xml:space="preserve"> century. For instance, it has made a significant contribution to </w:t>
      </w:r>
      <w:r w:rsidR="00257552">
        <w:rPr>
          <w:rFonts w:ascii="Georgia" w:eastAsia="Calibri" w:hAnsi="Georgia" w:cs="Times New Roman"/>
          <w:sz w:val="24"/>
          <w:szCs w:val="24"/>
          <w:lang w:val="en-GB"/>
        </w:rPr>
        <w:t>enshrine</w:t>
      </w:r>
      <w:r>
        <w:rPr>
          <w:rFonts w:ascii="Georgia" w:eastAsia="Calibri" w:hAnsi="Georgia" w:cs="Times New Roman"/>
          <w:sz w:val="24"/>
          <w:szCs w:val="24"/>
          <w:lang w:val="en-GB"/>
        </w:rPr>
        <w:t xml:space="preserve"> multi-ethnic</w:t>
      </w:r>
      <w:r w:rsidR="00257552">
        <w:rPr>
          <w:rFonts w:ascii="Georgia" w:eastAsia="Calibri" w:hAnsi="Georgia" w:cs="Times New Roman"/>
          <w:sz w:val="24"/>
          <w:szCs w:val="24"/>
          <w:lang w:val="en-GB"/>
        </w:rPr>
        <w:t>ity in</w:t>
      </w:r>
      <w:r>
        <w:rPr>
          <w:rFonts w:ascii="Georgia" w:eastAsia="Calibri" w:hAnsi="Georgia" w:cs="Times New Roman"/>
          <w:sz w:val="24"/>
          <w:szCs w:val="24"/>
          <w:lang w:val="en-GB"/>
        </w:rPr>
        <w:t xml:space="preserve"> Bosnia-Herzegovina, as well as to setting Croatia, Serbia and Montenegro on a democratic path. However, there still are unresolved problems in Kosovo where the lack of a political understanding between Belgrade and </w:t>
      </w:r>
      <w:r w:rsidR="00D66D74">
        <w:rPr>
          <w:rFonts w:ascii="Georgia" w:eastAsia="Calibri" w:hAnsi="Georgia" w:cs="Times New Roman"/>
          <w:sz w:val="24"/>
          <w:szCs w:val="24"/>
          <w:lang w:val="en-GB"/>
        </w:rPr>
        <w:t>Pristine</w:t>
      </w:r>
      <w:r>
        <w:rPr>
          <w:rFonts w:ascii="Georgia" w:eastAsia="Calibri" w:hAnsi="Georgia" w:cs="Times New Roman"/>
          <w:sz w:val="24"/>
          <w:szCs w:val="24"/>
          <w:lang w:val="en-GB"/>
        </w:rPr>
        <w:t xml:space="preserve"> may still threaten local stability and security. </w:t>
      </w:r>
    </w:p>
    <w:p w:rsidR="006842A4" w:rsidRDefault="006842A4" w:rsidP="006842A4">
      <w:pPr>
        <w:tabs>
          <w:tab w:val="left" w:pos="0"/>
        </w:tabs>
        <w:suppressAutoHyphens/>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Perhaps</w:t>
      </w:r>
      <w:r w:rsidR="00257552">
        <w:rPr>
          <w:rFonts w:ascii="Georgia" w:eastAsia="Calibri" w:hAnsi="Georgia" w:cs="Times New Roman"/>
          <w:sz w:val="24"/>
          <w:szCs w:val="24"/>
          <w:lang w:val="en-GB"/>
        </w:rPr>
        <w:t>,</w:t>
      </w:r>
      <w:r>
        <w:rPr>
          <w:rFonts w:ascii="Georgia" w:eastAsia="Calibri" w:hAnsi="Georgia" w:cs="Times New Roman"/>
          <w:sz w:val="24"/>
          <w:szCs w:val="24"/>
          <w:lang w:val="en-GB"/>
        </w:rPr>
        <w:t xml:space="preserve"> the most significant of all the missions NATO undertook in the Balkans has been </w:t>
      </w:r>
      <w:r>
        <w:rPr>
          <w:rFonts w:ascii="Georgia" w:eastAsia="Calibri" w:hAnsi="Georgia" w:cs="Times New Roman"/>
          <w:b/>
          <w:sz w:val="24"/>
          <w:szCs w:val="24"/>
          <w:lang w:val="en-GB"/>
        </w:rPr>
        <w:t>the resolution of the Kosovo crisis</w:t>
      </w:r>
      <w:r>
        <w:rPr>
          <w:rFonts w:ascii="Georgia" w:eastAsia="Calibri" w:hAnsi="Georgia" w:cs="Times New Roman"/>
          <w:sz w:val="24"/>
          <w:szCs w:val="24"/>
          <w:lang w:val="en-GB"/>
        </w:rPr>
        <w:t>, since it faced NATO with new political, legal and military challenges. The strength and weaknesses of NATO’s ability to cope with the stabilization of the Balkans in the 21</w:t>
      </w:r>
      <w:r>
        <w:rPr>
          <w:rFonts w:ascii="Georgia" w:eastAsia="Calibri" w:hAnsi="Georgia" w:cs="Times New Roman"/>
          <w:sz w:val="24"/>
          <w:szCs w:val="24"/>
          <w:vertAlign w:val="superscript"/>
          <w:lang w:val="en-GB"/>
        </w:rPr>
        <w:t>st</w:t>
      </w:r>
      <w:r>
        <w:rPr>
          <w:rFonts w:ascii="Georgia" w:eastAsia="Calibri" w:hAnsi="Georgia" w:cs="Times New Roman"/>
          <w:sz w:val="24"/>
          <w:szCs w:val="24"/>
          <w:lang w:val="en-GB"/>
        </w:rPr>
        <w:t xml:space="preserve"> century have also been exposed during the Kosovo mission. “Solidarity and firmness of purpose were key NATO strengths in Kosovo”</w:t>
      </w:r>
      <w:r>
        <w:rPr>
          <w:rStyle w:val="FootnoteReference"/>
          <w:rFonts w:ascii="Georgia" w:eastAsia="Calibri" w:hAnsi="Georgia" w:cs="Times New Roman"/>
          <w:sz w:val="24"/>
          <w:szCs w:val="24"/>
          <w:lang w:val="en-GB"/>
        </w:rPr>
        <w:footnoteReference w:id="1"/>
      </w:r>
      <w:r>
        <w:rPr>
          <w:rFonts w:ascii="Georgia" w:eastAsia="Calibri" w:hAnsi="Georgia" w:cs="Times New Roman"/>
          <w:sz w:val="24"/>
          <w:szCs w:val="24"/>
          <w:lang w:val="en-GB"/>
        </w:rPr>
        <w:t xml:space="preserve">. The solidarity of </w:t>
      </w:r>
      <w:proofErr w:type="spellStart"/>
      <w:r>
        <w:rPr>
          <w:rFonts w:ascii="Georgia" w:eastAsia="Calibri" w:hAnsi="Georgia" w:cs="Times New Roman"/>
          <w:sz w:val="24"/>
          <w:szCs w:val="24"/>
          <w:lang w:val="en-GB"/>
        </w:rPr>
        <w:t>PfP</w:t>
      </w:r>
      <w:proofErr w:type="spellEnd"/>
      <w:r>
        <w:rPr>
          <w:rFonts w:ascii="Georgia" w:eastAsia="Calibri" w:hAnsi="Georgia" w:cs="Times New Roman"/>
          <w:sz w:val="24"/>
          <w:szCs w:val="24"/>
          <w:lang w:val="en-GB"/>
        </w:rPr>
        <w:t xml:space="preserve"> partners in the region and the practical support they </w:t>
      </w:r>
      <w:r>
        <w:rPr>
          <w:rFonts w:ascii="Georgia" w:eastAsia="Calibri" w:hAnsi="Georgia" w:cs="Times New Roman"/>
          <w:sz w:val="24"/>
          <w:szCs w:val="24"/>
          <w:lang w:val="en-GB"/>
        </w:rPr>
        <w:lastRenderedPageBreak/>
        <w:t>offered to NATO has also been very important to the final outcome of the Kosovo crisis. On the other hand</w:t>
      </w:r>
      <w:r w:rsidR="00D66D74">
        <w:rPr>
          <w:rFonts w:ascii="Georgia" w:eastAsia="Calibri" w:hAnsi="Georgia" w:cs="Times New Roman"/>
          <w:sz w:val="24"/>
          <w:szCs w:val="24"/>
          <w:lang w:val="en-GB"/>
        </w:rPr>
        <w:t>,</w:t>
      </w:r>
      <w:r>
        <w:rPr>
          <w:rFonts w:ascii="Georgia" w:eastAsia="Calibri" w:hAnsi="Georgia" w:cs="Times New Roman"/>
          <w:sz w:val="24"/>
          <w:szCs w:val="24"/>
          <w:lang w:val="en-GB"/>
        </w:rPr>
        <w:t xml:space="preserve"> “NATO has </w:t>
      </w:r>
      <w:r w:rsidR="00D66D74">
        <w:rPr>
          <w:rFonts w:ascii="Georgia" w:eastAsia="Calibri" w:hAnsi="Georgia" w:cs="Times New Roman"/>
          <w:sz w:val="24"/>
          <w:szCs w:val="24"/>
          <w:lang w:val="en-GB"/>
        </w:rPr>
        <w:t xml:space="preserve">displayed </w:t>
      </w:r>
      <w:r>
        <w:rPr>
          <w:rFonts w:ascii="Georgia" w:eastAsia="Calibri" w:hAnsi="Georgia" w:cs="Times New Roman"/>
          <w:sz w:val="24"/>
          <w:szCs w:val="24"/>
          <w:lang w:val="en-GB"/>
        </w:rPr>
        <w:t>some inherent weaknesses - some arising from its multinational nature, some from legitimate expectations of democratic accountability. […] The hesitant and cumbersome approach of NATO when acting as a crisis m</w:t>
      </w:r>
      <w:r w:rsidR="00D66D74">
        <w:rPr>
          <w:rFonts w:ascii="Georgia" w:eastAsia="Calibri" w:hAnsi="Georgia" w:cs="Times New Roman"/>
          <w:sz w:val="24"/>
          <w:szCs w:val="24"/>
          <w:lang w:val="en-GB"/>
        </w:rPr>
        <w:t>anagement organisation precluded</w:t>
      </w:r>
      <w:r>
        <w:rPr>
          <w:rFonts w:ascii="Georgia" w:eastAsia="Calibri" w:hAnsi="Georgia" w:cs="Times New Roman"/>
          <w:sz w:val="24"/>
          <w:szCs w:val="24"/>
          <w:lang w:val="en-GB"/>
        </w:rPr>
        <w:t xml:space="preserve"> much decisive action.” </w:t>
      </w:r>
      <w:r>
        <w:rPr>
          <w:rStyle w:val="FootnoteReference"/>
          <w:rFonts w:ascii="Georgia" w:eastAsia="Calibri" w:hAnsi="Georgia" w:cs="Times New Roman"/>
          <w:sz w:val="24"/>
          <w:szCs w:val="24"/>
          <w:lang w:val="en-GB"/>
        </w:rPr>
        <w:footnoteReference w:id="2"/>
      </w:r>
    </w:p>
    <w:p w:rsidR="006842A4" w:rsidRDefault="006842A4" w:rsidP="006842A4">
      <w:pPr>
        <w:tabs>
          <w:tab w:val="left" w:pos="0"/>
        </w:tabs>
        <w:suppressAutoHyphens/>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It is clear that in Kosovo, NATO used force without an explicit </w:t>
      </w:r>
      <w:r w:rsidR="00130648">
        <w:rPr>
          <w:rFonts w:ascii="Georgia" w:eastAsia="Calibri" w:hAnsi="Georgia" w:cs="Times New Roman"/>
          <w:sz w:val="24"/>
          <w:szCs w:val="24"/>
          <w:lang w:val="en-GB"/>
        </w:rPr>
        <w:t xml:space="preserve">UNSC </w:t>
      </w:r>
      <w:r>
        <w:rPr>
          <w:rFonts w:ascii="Georgia" w:eastAsia="Calibri" w:hAnsi="Georgia" w:cs="Times New Roman"/>
          <w:sz w:val="24"/>
          <w:szCs w:val="24"/>
          <w:lang w:val="en-GB"/>
        </w:rPr>
        <w:t>mandate, since the Allies agreed that it was possible and justified on moral grounds to do so, as a solution of last resort to the evolving Kosovo crisis. At that time, “It was equally clear, that such a step would constitute the exception from the rule, not an attempt to create new international law.”</w:t>
      </w:r>
      <w:r>
        <w:rPr>
          <w:rStyle w:val="FootnoteReference"/>
          <w:rFonts w:ascii="Georgia" w:eastAsia="Calibri" w:hAnsi="Georgia" w:cs="Times New Roman"/>
          <w:sz w:val="24"/>
          <w:szCs w:val="24"/>
          <w:lang w:val="en-GB"/>
        </w:rPr>
        <w:footnoteReference w:id="3"/>
      </w:r>
      <w:r>
        <w:rPr>
          <w:rFonts w:ascii="Georgia" w:eastAsia="Calibri" w:hAnsi="Georgia" w:cs="Times New Roman"/>
          <w:sz w:val="24"/>
          <w:szCs w:val="24"/>
          <w:lang w:val="en-GB"/>
        </w:rPr>
        <w:t xml:space="preserve"> </w:t>
      </w:r>
    </w:p>
    <w:p w:rsidR="00824890" w:rsidRDefault="00257552" w:rsidP="00824890">
      <w:pPr>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One important lesson learned during the 1990s engagement in the Western Balkans was about the changing nature and features of the Allied </w:t>
      </w:r>
      <w:r w:rsidR="007B6D7A">
        <w:rPr>
          <w:rFonts w:ascii="Georgia" w:eastAsia="Calibri" w:hAnsi="Georgia" w:cs="Times New Roman"/>
          <w:sz w:val="24"/>
          <w:szCs w:val="24"/>
          <w:lang w:val="en-GB"/>
        </w:rPr>
        <w:t xml:space="preserve">conventional </w:t>
      </w:r>
      <w:r>
        <w:rPr>
          <w:rFonts w:ascii="Georgia" w:eastAsia="Calibri" w:hAnsi="Georgia" w:cs="Times New Roman"/>
          <w:sz w:val="24"/>
          <w:szCs w:val="24"/>
          <w:lang w:val="en-GB"/>
        </w:rPr>
        <w:t xml:space="preserve">forces. Given the low level of the </w:t>
      </w:r>
      <w:r w:rsidR="00824890">
        <w:rPr>
          <w:rFonts w:ascii="Georgia" w:eastAsia="Calibri" w:hAnsi="Georgia" w:cs="Times New Roman"/>
          <w:sz w:val="24"/>
          <w:szCs w:val="24"/>
          <w:lang w:val="en-GB"/>
        </w:rPr>
        <w:t>threat of a simultaneous, full scale attack on all of NATO's fronts,</w:t>
      </w:r>
      <w:r>
        <w:rPr>
          <w:rFonts w:ascii="Georgia" w:eastAsia="Calibri" w:hAnsi="Georgia" w:cs="Times New Roman"/>
          <w:sz w:val="24"/>
          <w:szCs w:val="24"/>
          <w:lang w:val="en-GB"/>
        </w:rPr>
        <w:t xml:space="preserve"> and </w:t>
      </w:r>
      <w:r w:rsidR="007B6D7A">
        <w:rPr>
          <w:rFonts w:ascii="Georgia" w:eastAsia="Calibri" w:hAnsi="Georgia" w:cs="Times New Roman"/>
          <w:sz w:val="24"/>
          <w:szCs w:val="24"/>
          <w:lang w:val="en-GB"/>
        </w:rPr>
        <w:t>the increasing</w:t>
      </w:r>
      <w:r w:rsidR="00824890">
        <w:rPr>
          <w:rFonts w:ascii="Georgia" w:eastAsia="Calibri" w:hAnsi="Georgia" w:cs="Times New Roman"/>
          <w:sz w:val="24"/>
          <w:szCs w:val="24"/>
          <w:lang w:val="en-GB"/>
        </w:rPr>
        <w:t xml:space="preserve"> </w:t>
      </w:r>
      <w:r w:rsidR="007B6D7A">
        <w:rPr>
          <w:rFonts w:ascii="Georgia" w:eastAsia="Calibri" w:hAnsi="Georgia" w:cs="Times New Roman"/>
          <w:sz w:val="24"/>
          <w:szCs w:val="24"/>
          <w:lang w:val="en-GB"/>
        </w:rPr>
        <w:t xml:space="preserve">regional </w:t>
      </w:r>
      <w:r w:rsidR="00824890">
        <w:rPr>
          <w:rFonts w:ascii="Georgia" w:eastAsia="Calibri" w:hAnsi="Georgia" w:cs="Times New Roman"/>
          <w:sz w:val="24"/>
          <w:szCs w:val="24"/>
          <w:lang w:val="en-GB"/>
        </w:rPr>
        <w:t xml:space="preserve">instability </w:t>
      </w:r>
      <w:r w:rsidR="007B6D7A">
        <w:rPr>
          <w:rFonts w:ascii="Georgia" w:eastAsia="Calibri" w:hAnsi="Georgia" w:cs="Times New Roman"/>
          <w:sz w:val="24"/>
          <w:szCs w:val="24"/>
          <w:lang w:val="en-GB"/>
        </w:rPr>
        <w:t xml:space="preserve">from local </w:t>
      </w:r>
      <w:r w:rsidR="00824890">
        <w:rPr>
          <w:rFonts w:ascii="Georgia" w:eastAsia="Calibri" w:hAnsi="Georgia" w:cs="Times New Roman"/>
          <w:sz w:val="24"/>
          <w:szCs w:val="24"/>
          <w:lang w:val="en-GB"/>
        </w:rPr>
        <w:t xml:space="preserve">conflicts </w:t>
      </w:r>
      <w:r w:rsidR="007B6D7A">
        <w:rPr>
          <w:rFonts w:ascii="Georgia" w:eastAsia="Calibri" w:hAnsi="Georgia" w:cs="Times New Roman"/>
          <w:sz w:val="24"/>
          <w:szCs w:val="24"/>
          <w:lang w:val="en-GB"/>
        </w:rPr>
        <w:t>which could</w:t>
      </w:r>
      <w:r w:rsidR="00824890">
        <w:rPr>
          <w:rFonts w:ascii="Georgia" w:eastAsia="Calibri" w:hAnsi="Georgia" w:cs="Times New Roman"/>
          <w:sz w:val="24"/>
          <w:szCs w:val="24"/>
          <w:lang w:val="en-GB"/>
        </w:rPr>
        <w:t xml:space="preserve"> directly threaten Alliance security, including by fostering extremism, terrorism, as well as transnational security risks</w:t>
      </w:r>
      <w:r w:rsidR="007B6D7A">
        <w:rPr>
          <w:rFonts w:ascii="Georgia" w:eastAsia="Calibri" w:hAnsi="Georgia" w:cs="Times New Roman"/>
          <w:sz w:val="24"/>
          <w:szCs w:val="24"/>
          <w:lang w:val="en-GB"/>
        </w:rPr>
        <w:t>,</w:t>
      </w:r>
      <w:r w:rsidR="007B6D7A" w:rsidRPr="007B6D7A">
        <w:rPr>
          <w:rFonts w:ascii="Georgia" w:eastAsia="Calibri" w:hAnsi="Georgia" w:cs="Times New Roman"/>
          <w:sz w:val="24"/>
          <w:szCs w:val="24"/>
          <w:lang w:val="en-GB"/>
        </w:rPr>
        <w:t xml:space="preserve"> </w:t>
      </w:r>
      <w:r w:rsidR="007B6D7A">
        <w:rPr>
          <w:rFonts w:ascii="Georgia" w:eastAsia="Calibri" w:hAnsi="Georgia" w:cs="Times New Roman"/>
          <w:sz w:val="24"/>
          <w:szCs w:val="24"/>
          <w:lang w:val="en-GB"/>
        </w:rPr>
        <w:t>the conventional forces of the alliance had to become smaller, more flexible, multinational and deployable</w:t>
      </w:r>
      <w:r w:rsidR="00824890">
        <w:rPr>
          <w:rFonts w:ascii="Georgia" w:eastAsia="Calibri" w:hAnsi="Georgia" w:cs="Times New Roman"/>
          <w:sz w:val="24"/>
          <w:szCs w:val="24"/>
          <w:lang w:val="en-GB"/>
        </w:rPr>
        <w:t xml:space="preserve">. Flexibility meant, on the one hand, being more mobile, to enable prompter reactions to a wider range of contingencies and, on the other hand, increasing their capability to contribute to crisis management without losing their capacity to be built up, if necessary, for purposes of defence. </w:t>
      </w:r>
      <w:r w:rsidR="007B6D7A">
        <w:rPr>
          <w:rFonts w:ascii="Georgia" w:eastAsia="Calibri" w:hAnsi="Georgia" w:cs="Times New Roman"/>
          <w:sz w:val="24"/>
          <w:szCs w:val="24"/>
          <w:lang w:val="en-GB"/>
        </w:rPr>
        <w:t>M</w:t>
      </w:r>
      <w:r w:rsidR="00824890">
        <w:rPr>
          <w:rFonts w:ascii="Georgia" w:eastAsia="Calibri" w:hAnsi="Georgia" w:cs="Times New Roman"/>
          <w:sz w:val="24"/>
          <w:szCs w:val="24"/>
          <w:lang w:val="en-GB"/>
        </w:rPr>
        <w:t xml:space="preserve">ultinational forces, including military contingents from partner countries, </w:t>
      </w:r>
      <w:r w:rsidR="007B6D7A">
        <w:rPr>
          <w:rFonts w:ascii="Georgia" w:eastAsia="Calibri" w:hAnsi="Georgia" w:cs="Times New Roman"/>
          <w:sz w:val="24"/>
          <w:szCs w:val="24"/>
          <w:lang w:val="en-GB"/>
        </w:rPr>
        <w:t>have</w:t>
      </w:r>
      <w:r w:rsidR="00824890">
        <w:rPr>
          <w:rFonts w:ascii="Georgia" w:eastAsia="Calibri" w:hAnsi="Georgia" w:cs="Times New Roman"/>
          <w:sz w:val="24"/>
          <w:szCs w:val="24"/>
          <w:lang w:val="en-GB"/>
        </w:rPr>
        <w:t xml:space="preserve"> play</w:t>
      </w:r>
      <w:r w:rsidR="007B6D7A">
        <w:rPr>
          <w:rFonts w:ascii="Georgia" w:eastAsia="Calibri" w:hAnsi="Georgia" w:cs="Times New Roman"/>
          <w:sz w:val="24"/>
          <w:szCs w:val="24"/>
          <w:lang w:val="en-GB"/>
        </w:rPr>
        <w:t>ed</w:t>
      </w:r>
      <w:r w:rsidR="00824890">
        <w:rPr>
          <w:rFonts w:ascii="Georgia" w:eastAsia="Calibri" w:hAnsi="Georgia" w:cs="Times New Roman"/>
          <w:sz w:val="24"/>
          <w:szCs w:val="24"/>
          <w:lang w:val="en-GB"/>
        </w:rPr>
        <w:t xml:space="preserve"> an increasingly important role in preventing and managing crises that affect the security of the member states. The</w:t>
      </w:r>
      <w:r w:rsidR="007B6D7A">
        <w:rPr>
          <w:rFonts w:ascii="Georgia" w:eastAsia="Calibri" w:hAnsi="Georgia" w:cs="Times New Roman"/>
          <w:sz w:val="24"/>
          <w:szCs w:val="24"/>
          <w:lang w:val="en-GB"/>
        </w:rPr>
        <w:t xml:space="preserve"> Allied forces</w:t>
      </w:r>
      <w:r w:rsidR="00824890">
        <w:rPr>
          <w:rFonts w:ascii="Georgia" w:eastAsia="Calibri" w:hAnsi="Georgia" w:cs="Times New Roman"/>
          <w:sz w:val="24"/>
          <w:szCs w:val="24"/>
          <w:lang w:val="en-GB"/>
        </w:rPr>
        <w:t xml:space="preserve"> ha</w:t>
      </w:r>
      <w:r w:rsidR="007B6D7A">
        <w:rPr>
          <w:rFonts w:ascii="Georgia" w:eastAsia="Calibri" w:hAnsi="Georgia" w:cs="Times New Roman"/>
          <w:sz w:val="24"/>
          <w:szCs w:val="24"/>
          <w:lang w:val="en-GB"/>
        </w:rPr>
        <w:t>d also increased</w:t>
      </w:r>
      <w:r w:rsidR="00824890">
        <w:rPr>
          <w:rFonts w:ascii="Georgia" w:eastAsia="Calibri" w:hAnsi="Georgia" w:cs="Times New Roman"/>
          <w:sz w:val="24"/>
          <w:szCs w:val="24"/>
          <w:lang w:val="en-GB"/>
        </w:rPr>
        <w:t xml:space="preserve"> </w:t>
      </w:r>
      <w:r w:rsidR="007B6D7A">
        <w:rPr>
          <w:rFonts w:ascii="Georgia" w:eastAsia="Calibri" w:hAnsi="Georgia" w:cs="Times New Roman"/>
          <w:sz w:val="24"/>
          <w:szCs w:val="24"/>
          <w:lang w:val="en-GB"/>
        </w:rPr>
        <w:t>their deployability,</w:t>
      </w:r>
      <w:r w:rsidR="00824890">
        <w:rPr>
          <w:rFonts w:ascii="Georgia" w:eastAsia="Calibri" w:hAnsi="Georgia" w:cs="Times New Roman"/>
          <w:sz w:val="24"/>
          <w:szCs w:val="24"/>
          <w:lang w:val="en-GB"/>
        </w:rPr>
        <w:t xml:space="preserve"> since all the crises into which they were most likely to intervene were beyond NATO borders. </w:t>
      </w:r>
    </w:p>
    <w:p w:rsidR="00F80F28" w:rsidRDefault="00F80F28" w:rsidP="006842A4">
      <w:pPr>
        <w:spacing w:line="360" w:lineRule="auto"/>
        <w:jc w:val="both"/>
        <w:rPr>
          <w:rFonts w:ascii="Georgia" w:eastAsia="Calibri" w:hAnsi="Georgia" w:cs="Times New Roman"/>
          <w:b/>
          <w:sz w:val="24"/>
          <w:szCs w:val="24"/>
          <w:lang w:val="en-GB"/>
        </w:rPr>
      </w:pPr>
      <w:r>
        <w:rPr>
          <w:rFonts w:ascii="Georgia" w:eastAsia="Calibri" w:hAnsi="Georgia" w:cs="Times New Roman"/>
          <w:b/>
          <w:sz w:val="24"/>
          <w:szCs w:val="24"/>
          <w:lang w:val="en-GB"/>
        </w:rPr>
        <w:t>NATO's Operation</w:t>
      </w:r>
      <w:r w:rsidR="00250105">
        <w:rPr>
          <w:rFonts w:ascii="Georgia" w:eastAsia="Calibri" w:hAnsi="Georgia" w:cs="Times New Roman"/>
          <w:b/>
          <w:sz w:val="24"/>
          <w:szCs w:val="24"/>
          <w:lang w:val="en-GB"/>
        </w:rPr>
        <w:t>s</w:t>
      </w:r>
      <w:r>
        <w:rPr>
          <w:rFonts w:ascii="Georgia" w:eastAsia="Calibri" w:hAnsi="Georgia" w:cs="Times New Roman"/>
          <w:b/>
          <w:sz w:val="24"/>
          <w:szCs w:val="24"/>
          <w:lang w:val="en-GB"/>
        </w:rPr>
        <w:t xml:space="preserve"> post 09/11</w:t>
      </w:r>
    </w:p>
    <w:p w:rsidR="006842A4" w:rsidRDefault="006842A4" w:rsidP="006842A4">
      <w:pPr>
        <w:spacing w:line="360" w:lineRule="auto"/>
        <w:jc w:val="both"/>
        <w:rPr>
          <w:rFonts w:ascii="Georgia" w:eastAsia="Calibri" w:hAnsi="Georgia" w:cs="Times New Roman"/>
          <w:sz w:val="24"/>
          <w:szCs w:val="24"/>
          <w:lang w:val="en-GB"/>
        </w:rPr>
      </w:pPr>
      <w:r>
        <w:rPr>
          <w:rFonts w:ascii="Georgia" w:eastAsia="Calibri" w:hAnsi="Georgia" w:cs="Times New Roman"/>
          <w:b/>
          <w:sz w:val="24"/>
          <w:szCs w:val="24"/>
          <w:lang w:val="en-GB"/>
        </w:rPr>
        <w:t>September 11, 2001</w:t>
      </w:r>
      <w:r>
        <w:rPr>
          <w:rFonts w:ascii="Georgia" w:eastAsia="Calibri" w:hAnsi="Georgia" w:cs="Times New Roman"/>
          <w:sz w:val="24"/>
          <w:szCs w:val="24"/>
          <w:lang w:val="en-GB"/>
        </w:rPr>
        <w:t xml:space="preserve"> meant a turning point in contemporary world politics. It is not only because </w:t>
      </w:r>
      <w:r>
        <w:rPr>
          <w:rFonts w:ascii="Georgia" w:eastAsia="Calibri" w:hAnsi="Georgia" w:cs="Times New Roman"/>
          <w:b/>
          <w:sz w:val="24"/>
          <w:szCs w:val="24"/>
          <w:lang w:val="en-GB"/>
        </w:rPr>
        <w:t>the war against global terrorism</w:t>
      </w:r>
      <w:r>
        <w:rPr>
          <w:rFonts w:ascii="Georgia" w:eastAsia="Calibri" w:hAnsi="Georgia" w:cs="Times New Roman"/>
          <w:sz w:val="24"/>
          <w:szCs w:val="24"/>
          <w:lang w:val="en-GB"/>
        </w:rPr>
        <w:t xml:space="preserve"> has become the central theme of the subsequent international security debate, but also because it reinforced the centrality of the global geostrategic game in</w:t>
      </w:r>
      <w:r w:rsidR="004D3698">
        <w:rPr>
          <w:rFonts w:ascii="Georgia" w:eastAsia="Calibri" w:hAnsi="Georgia" w:cs="Times New Roman"/>
          <w:sz w:val="24"/>
          <w:szCs w:val="24"/>
          <w:lang w:val="en-GB"/>
        </w:rPr>
        <w:t xml:space="preserve"> </w:t>
      </w:r>
      <w:r>
        <w:rPr>
          <w:rFonts w:ascii="Georgia" w:eastAsia="Calibri" w:hAnsi="Georgia" w:cs="Times New Roman"/>
          <w:sz w:val="24"/>
          <w:szCs w:val="24"/>
          <w:lang w:val="en-GB"/>
        </w:rPr>
        <w:t xml:space="preserve">Central Asia and the Middle East, it </w:t>
      </w:r>
      <w:r>
        <w:rPr>
          <w:rFonts w:ascii="Georgia" w:eastAsia="Calibri" w:hAnsi="Georgia" w:cs="Times New Roman"/>
          <w:sz w:val="24"/>
          <w:szCs w:val="24"/>
          <w:lang w:val="en-GB"/>
        </w:rPr>
        <w:lastRenderedPageBreak/>
        <w:t xml:space="preserve">dramatically reshaped the power relations between US, Europe, Russia, China and India, and it reinforced the anti-globalization movement by displaying the vulnerability of the US to asymmetric threats.  </w:t>
      </w:r>
    </w:p>
    <w:p w:rsidR="006842A4" w:rsidRDefault="006842A4" w:rsidP="006842A4">
      <w:pPr>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NATO invoked Article 5 of the Washington Treaty for the first time in its history</w:t>
      </w:r>
      <w:r>
        <w:rPr>
          <w:rFonts w:ascii="Georgia" w:eastAsia="Calibri" w:hAnsi="Georgia" w:cs="Times New Roman"/>
          <w:b/>
          <w:sz w:val="24"/>
          <w:szCs w:val="24"/>
          <w:lang w:val="en-GB"/>
        </w:rPr>
        <w:t xml:space="preserve"> </w:t>
      </w:r>
      <w:r>
        <w:rPr>
          <w:rFonts w:ascii="Georgia" w:eastAsia="Calibri" w:hAnsi="Georgia" w:cs="Times New Roman"/>
          <w:sz w:val="24"/>
          <w:szCs w:val="24"/>
          <w:lang w:val="en-GB"/>
        </w:rPr>
        <w:t>in response to September 11</w:t>
      </w:r>
      <w:r>
        <w:rPr>
          <w:rFonts w:ascii="Georgia" w:eastAsia="Calibri" w:hAnsi="Georgia" w:cs="Times New Roman"/>
          <w:sz w:val="24"/>
          <w:szCs w:val="24"/>
          <w:vertAlign w:val="superscript"/>
          <w:lang w:val="en-GB"/>
        </w:rPr>
        <w:t>th</w:t>
      </w:r>
      <w:r>
        <w:rPr>
          <w:rFonts w:ascii="Georgia" w:eastAsia="Calibri" w:hAnsi="Georgia" w:cs="Times New Roman"/>
          <w:sz w:val="24"/>
          <w:szCs w:val="24"/>
          <w:lang w:val="en-GB"/>
        </w:rPr>
        <w:t xml:space="preserve"> terrorist attacks against USA. However</w:t>
      </w:r>
      <w:r>
        <w:rPr>
          <w:rFonts w:ascii="Georgia" w:hAnsi="Georgia"/>
          <w:sz w:val="24"/>
          <w:szCs w:val="24"/>
          <w:lang w:val="en-GB"/>
        </w:rPr>
        <w:t>, initially,</w:t>
      </w:r>
      <w:r>
        <w:rPr>
          <w:rFonts w:ascii="Georgia" w:eastAsia="Calibri" w:hAnsi="Georgia" w:cs="Times New Roman"/>
          <w:sz w:val="24"/>
          <w:szCs w:val="24"/>
          <w:lang w:val="en-GB"/>
        </w:rPr>
        <w:t xml:space="preserve"> the Alliance itself has only played a limited, largely political and symbolic role in the war against terrorism. To some degree, Washington’s reluctance to turn to NATO was due to the fact that it was easier to mount quickly a military operation, involving logistics, basing and special forces by themselves. But one can’t exclude that the years of cuts in defence spending and the failures by their European Allies to meet the pledges to improve the European military capabilities raised doubts to many Americans that </w:t>
      </w:r>
      <w:r w:rsidR="00130648">
        <w:rPr>
          <w:rFonts w:ascii="Georgia" w:eastAsia="Calibri" w:hAnsi="Georgia" w:cs="Times New Roman"/>
          <w:sz w:val="24"/>
          <w:szCs w:val="24"/>
          <w:lang w:val="en-GB"/>
        </w:rPr>
        <w:t>Europeans</w:t>
      </w:r>
      <w:r>
        <w:rPr>
          <w:rFonts w:ascii="Georgia" w:eastAsia="Calibri" w:hAnsi="Georgia" w:cs="Times New Roman"/>
          <w:sz w:val="24"/>
          <w:szCs w:val="24"/>
          <w:lang w:val="en-GB"/>
        </w:rPr>
        <w:t xml:space="preserve"> c</w:t>
      </w:r>
      <w:r w:rsidR="004D3698">
        <w:rPr>
          <w:rFonts w:ascii="Georgia" w:eastAsia="Calibri" w:hAnsi="Georgia" w:cs="Times New Roman"/>
          <w:sz w:val="24"/>
          <w:szCs w:val="24"/>
          <w:lang w:val="en-GB"/>
        </w:rPr>
        <w:t>ould</w:t>
      </w:r>
      <w:r>
        <w:rPr>
          <w:rFonts w:ascii="Georgia" w:eastAsia="Calibri" w:hAnsi="Georgia" w:cs="Times New Roman"/>
          <w:sz w:val="24"/>
          <w:szCs w:val="24"/>
          <w:lang w:val="en-GB"/>
        </w:rPr>
        <w:t xml:space="preserve"> realistically contribute to the operations in Afghanistan.</w:t>
      </w:r>
      <w:r>
        <w:rPr>
          <w:rFonts w:ascii="Georgia" w:hAnsi="Georgia"/>
          <w:sz w:val="24"/>
          <w:szCs w:val="24"/>
          <w:lang w:val="en-GB"/>
        </w:rPr>
        <w:t xml:space="preserve"> </w:t>
      </w:r>
      <w:r>
        <w:rPr>
          <w:rFonts w:ascii="Georgia" w:eastAsia="Calibri" w:hAnsi="Georgia" w:cs="Times New Roman"/>
          <w:sz w:val="24"/>
          <w:szCs w:val="24"/>
          <w:lang w:val="en-GB"/>
        </w:rPr>
        <w:t>The legacy of Kosovo ha</w:t>
      </w:r>
      <w:r w:rsidR="004D3698">
        <w:rPr>
          <w:rFonts w:ascii="Georgia" w:eastAsia="Calibri" w:hAnsi="Georgia" w:cs="Times New Roman"/>
          <w:sz w:val="24"/>
          <w:szCs w:val="24"/>
          <w:lang w:val="en-GB"/>
        </w:rPr>
        <w:t>d</w:t>
      </w:r>
      <w:r>
        <w:rPr>
          <w:rFonts w:ascii="Georgia" w:eastAsia="Calibri" w:hAnsi="Georgia" w:cs="Times New Roman"/>
          <w:sz w:val="24"/>
          <w:szCs w:val="24"/>
          <w:lang w:val="en-GB"/>
        </w:rPr>
        <w:t xml:space="preserve"> reinforced concern</w:t>
      </w:r>
      <w:r w:rsidR="004D3698">
        <w:rPr>
          <w:rFonts w:ascii="Georgia" w:eastAsia="Calibri" w:hAnsi="Georgia" w:cs="Times New Roman"/>
          <w:sz w:val="24"/>
          <w:szCs w:val="24"/>
          <w:lang w:val="en-GB"/>
        </w:rPr>
        <w:t>s</w:t>
      </w:r>
      <w:r>
        <w:rPr>
          <w:rFonts w:ascii="Georgia" w:eastAsia="Calibri" w:hAnsi="Georgia" w:cs="Times New Roman"/>
          <w:sz w:val="24"/>
          <w:szCs w:val="24"/>
          <w:lang w:val="en-GB"/>
        </w:rPr>
        <w:t xml:space="preserve"> that NATO </w:t>
      </w:r>
      <w:r w:rsidR="004D3698">
        <w:rPr>
          <w:rFonts w:ascii="Georgia" w:eastAsia="Calibri" w:hAnsi="Georgia" w:cs="Times New Roman"/>
          <w:sz w:val="24"/>
          <w:szCs w:val="24"/>
          <w:lang w:val="en-GB"/>
        </w:rPr>
        <w:t>wa</w:t>
      </w:r>
      <w:r>
        <w:rPr>
          <w:rFonts w:ascii="Georgia" w:eastAsia="Calibri" w:hAnsi="Georgia" w:cs="Times New Roman"/>
          <w:sz w:val="24"/>
          <w:szCs w:val="24"/>
          <w:lang w:val="en-GB"/>
        </w:rPr>
        <w:t xml:space="preserve">s not up to the job of fighting a modern war. </w:t>
      </w:r>
    </w:p>
    <w:p w:rsidR="006842A4" w:rsidRDefault="00130648" w:rsidP="006842A4">
      <w:pPr>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However</w:t>
      </w:r>
      <w:r w:rsidR="006842A4">
        <w:rPr>
          <w:rFonts w:ascii="Georgia" w:eastAsia="Calibri" w:hAnsi="Georgia" w:cs="Times New Roman"/>
          <w:sz w:val="24"/>
          <w:szCs w:val="24"/>
          <w:lang w:val="en-GB"/>
        </w:rPr>
        <w:t xml:space="preserve">, </w:t>
      </w:r>
      <w:r>
        <w:rPr>
          <w:rFonts w:ascii="Georgia" w:eastAsia="Calibri" w:hAnsi="Georgia" w:cs="Times New Roman"/>
          <w:sz w:val="24"/>
          <w:szCs w:val="24"/>
          <w:lang w:val="en-GB"/>
        </w:rPr>
        <w:t>at their</w:t>
      </w:r>
      <w:r>
        <w:rPr>
          <w:rFonts w:ascii="Georgia" w:eastAsia="Calibri" w:hAnsi="Georgia" w:cs="Times New Roman"/>
          <w:b/>
          <w:sz w:val="24"/>
          <w:szCs w:val="24"/>
          <w:lang w:val="en-GB"/>
        </w:rPr>
        <w:t xml:space="preserve"> summit in Prague, in 2002, </w:t>
      </w:r>
      <w:r w:rsidR="006842A4">
        <w:rPr>
          <w:rFonts w:ascii="Georgia" w:eastAsia="Calibri" w:hAnsi="Georgia" w:cs="Times New Roman"/>
          <w:sz w:val="24"/>
          <w:szCs w:val="24"/>
          <w:lang w:val="en-GB"/>
        </w:rPr>
        <w:t>NATO leaders agreed</w:t>
      </w:r>
      <w:r w:rsidR="006842A4">
        <w:rPr>
          <w:rFonts w:ascii="Georgia" w:eastAsia="Calibri" w:hAnsi="Georgia" w:cs="Times New Roman"/>
          <w:b/>
          <w:sz w:val="24"/>
          <w:szCs w:val="24"/>
          <w:lang w:val="en-GB"/>
        </w:rPr>
        <w:t xml:space="preserve"> to transform the Alliance</w:t>
      </w:r>
      <w:r w:rsidR="004D3698">
        <w:rPr>
          <w:rFonts w:ascii="Georgia" w:eastAsia="Calibri" w:hAnsi="Georgia" w:cs="Times New Roman"/>
          <w:b/>
          <w:sz w:val="24"/>
          <w:szCs w:val="24"/>
          <w:lang w:val="en-GB"/>
        </w:rPr>
        <w:t>,</w:t>
      </w:r>
      <w:r w:rsidR="006842A4">
        <w:rPr>
          <w:rFonts w:ascii="Georgia" w:eastAsia="Calibri" w:hAnsi="Georgia" w:cs="Times New Roman"/>
          <w:b/>
          <w:sz w:val="24"/>
          <w:szCs w:val="24"/>
          <w:lang w:val="en-GB"/>
        </w:rPr>
        <w:t xml:space="preserve"> </w:t>
      </w:r>
      <w:r w:rsidR="006842A4">
        <w:rPr>
          <w:rFonts w:ascii="Georgia" w:eastAsia="Calibri" w:hAnsi="Georgia" w:cs="Times New Roman"/>
          <w:sz w:val="24"/>
          <w:szCs w:val="24"/>
          <w:lang w:val="en-GB"/>
        </w:rPr>
        <w:t>on the medium and longer term</w:t>
      </w:r>
      <w:r w:rsidR="004D3698">
        <w:rPr>
          <w:rFonts w:ascii="Georgia" w:eastAsia="Calibri" w:hAnsi="Georgia" w:cs="Times New Roman"/>
          <w:sz w:val="24"/>
          <w:szCs w:val="24"/>
          <w:lang w:val="en-GB"/>
        </w:rPr>
        <w:t>,</w:t>
      </w:r>
      <w:r w:rsidR="006842A4">
        <w:rPr>
          <w:rFonts w:ascii="Georgia" w:eastAsia="Calibri" w:hAnsi="Georgia" w:cs="Times New Roman"/>
          <w:sz w:val="24"/>
          <w:szCs w:val="24"/>
          <w:lang w:val="en-GB"/>
        </w:rPr>
        <w:t xml:space="preserve"> into the spearhead of Western response to the new security challenges. On that occasion</w:t>
      </w:r>
      <w:r>
        <w:rPr>
          <w:rFonts w:ascii="Georgia" w:eastAsia="Calibri" w:hAnsi="Georgia" w:cs="Times New Roman"/>
          <w:sz w:val="24"/>
          <w:szCs w:val="24"/>
          <w:lang w:val="en-GB"/>
        </w:rPr>
        <w:t>,</w:t>
      </w:r>
      <w:r w:rsidR="006842A4">
        <w:rPr>
          <w:rFonts w:ascii="Georgia" w:eastAsia="Calibri" w:hAnsi="Georgia" w:cs="Times New Roman"/>
          <w:sz w:val="24"/>
          <w:szCs w:val="24"/>
          <w:lang w:val="en-GB"/>
        </w:rPr>
        <w:t xml:space="preserve"> they agreed on: a significant role of the Alliance in the war against terrorism; the establishment of a NATO Response Force, having the capability to be deployed quickly at large distances of the Euro-Atlantic area; developing a new NATO command structure; and the Prague Capabilities Commitments, that is the responsibility of each Ally to develop military capabilities </w:t>
      </w:r>
      <w:r>
        <w:rPr>
          <w:rFonts w:ascii="Georgia" w:eastAsia="Calibri" w:hAnsi="Georgia" w:cs="Times New Roman"/>
          <w:sz w:val="24"/>
          <w:szCs w:val="24"/>
          <w:lang w:val="en-GB"/>
        </w:rPr>
        <w:t xml:space="preserve">usable in </w:t>
      </w:r>
      <w:r w:rsidR="006842A4">
        <w:rPr>
          <w:rFonts w:ascii="Georgia" w:eastAsia="Calibri" w:hAnsi="Georgia" w:cs="Times New Roman"/>
          <w:sz w:val="24"/>
          <w:szCs w:val="24"/>
          <w:lang w:val="en-GB"/>
        </w:rPr>
        <w:t xml:space="preserve">modern warfare.  </w:t>
      </w:r>
    </w:p>
    <w:p w:rsidR="006842A4" w:rsidRDefault="006842A4" w:rsidP="006842A4">
      <w:pPr>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After Prague, </w:t>
      </w:r>
      <w:r>
        <w:rPr>
          <w:rFonts w:ascii="Georgia" w:eastAsia="Calibri" w:hAnsi="Georgia" w:cs="Times New Roman"/>
          <w:b/>
          <w:bCs/>
          <w:sz w:val="24"/>
          <w:szCs w:val="24"/>
          <w:lang w:val="en-GB"/>
        </w:rPr>
        <w:t xml:space="preserve">important steps to transforming the Alliance </w:t>
      </w:r>
      <w:r>
        <w:rPr>
          <w:rFonts w:ascii="Georgia" w:eastAsia="Calibri" w:hAnsi="Georgia" w:cs="Times New Roman"/>
          <w:sz w:val="24"/>
          <w:szCs w:val="24"/>
          <w:lang w:val="en-GB"/>
        </w:rPr>
        <w:t>have been made, including: a decision to allow NATO to operate at global level; t</w:t>
      </w:r>
      <w:r w:rsidR="00E5693B">
        <w:rPr>
          <w:rFonts w:ascii="Georgia" w:eastAsia="Calibri" w:hAnsi="Georgia" w:cs="Times New Roman"/>
          <w:sz w:val="24"/>
          <w:szCs w:val="24"/>
          <w:lang w:val="en-GB"/>
        </w:rPr>
        <w:t>a</w:t>
      </w:r>
      <w:r>
        <w:rPr>
          <w:rFonts w:ascii="Georgia" w:eastAsia="Calibri" w:hAnsi="Georgia" w:cs="Times New Roman"/>
          <w:sz w:val="24"/>
          <w:szCs w:val="24"/>
          <w:lang w:val="en-GB"/>
        </w:rPr>
        <w:t>k</w:t>
      </w:r>
      <w:r w:rsidR="00E5693B">
        <w:rPr>
          <w:rFonts w:ascii="Georgia" w:eastAsia="Calibri" w:hAnsi="Georgia" w:cs="Times New Roman"/>
          <w:sz w:val="24"/>
          <w:szCs w:val="24"/>
          <w:lang w:val="en-GB"/>
        </w:rPr>
        <w:t>ing</w:t>
      </w:r>
      <w:r>
        <w:rPr>
          <w:rFonts w:ascii="Georgia" w:eastAsia="Calibri" w:hAnsi="Georgia" w:cs="Times New Roman"/>
          <w:sz w:val="24"/>
          <w:szCs w:val="24"/>
          <w:lang w:val="en-GB"/>
        </w:rPr>
        <w:t xml:space="preserve"> over </w:t>
      </w:r>
      <w:r w:rsidR="00E5693B">
        <w:rPr>
          <w:rFonts w:ascii="Georgia" w:eastAsia="Calibri" w:hAnsi="Georgia" w:cs="Times New Roman"/>
          <w:sz w:val="24"/>
          <w:szCs w:val="24"/>
          <w:lang w:val="en-GB"/>
        </w:rPr>
        <w:t xml:space="preserve">by the Alliance of </w:t>
      </w:r>
      <w:r>
        <w:rPr>
          <w:rFonts w:ascii="Georgia" w:eastAsia="Calibri" w:hAnsi="Georgia" w:cs="Times New Roman"/>
          <w:sz w:val="24"/>
          <w:szCs w:val="24"/>
          <w:lang w:val="en-GB"/>
        </w:rPr>
        <w:t xml:space="preserve">the ISAF mission in Afghanistan; a new military command structure, comprising two separate Commands: one  Operational Command and one Command for Transformation; </w:t>
      </w:r>
      <w:r w:rsidR="008571CC">
        <w:rPr>
          <w:rFonts w:ascii="Georgia" w:eastAsia="Calibri" w:hAnsi="Georgia" w:cs="Times New Roman"/>
          <w:sz w:val="24"/>
          <w:szCs w:val="24"/>
          <w:lang w:val="en-GB"/>
        </w:rPr>
        <w:t xml:space="preserve">and </w:t>
      </w:r>
      <w:r w:rsidR="00E5693B">
        <w:rPr>
          <w:rFonts w:ascii="Georgia" w:eastAsia="Calibri" w:hAnsi="Georgia" w:cs="Times New Roman"/>
          <w:sz w:val="24"/>
          <w:szCs w:val="24"/>
          <w:lang w:val="en-GB"/>
        </w:rPr>
        <w:t xml:space="preserve">making the </w:t>
      </w:r>
      <w:r>
        <w:rPr>
          <w:rFonts w:ascii="Georgia" w:eastAsia="Calibri" w:hAnsi="Georgia" w:cs="Times New Roman"/>
          <w:sz w:val="24"/>
          <w:szCs w:val="24"/>
          <w:lang w:val="en-GB"/>
        </w:rPr>
        <w:t>NATO Response Force</w:t>
      </w:r>
      <w:r w:rsidR="00E5693B">
        <w:rPr>
          <w:rFonts w:ascii="Georgia" w:eastAsia="Calibri" w:hAnsi="Georgia" w:cs="Times New Roman"/>
          <w:sz w:val="24"/>
          <w:szCs w:val="24"/>
          <w:lang w:val="en-GB"/>
        </w:rPr>
        <w:t xml:space="preserve"> operational</w:t>
      </w:r>
      <w:r>
        <w:rPr>
          <w:rFonts w:ascii="Georgia" w:eastAsia="Calibri" w:hAnsi="Georgia" w:cs="Times New Roman"/>
          <w:sz w:val="24"/>
          <w:szCs w:val="24"/>
          <w:lang w:val="en-GB"/>
        </w:rPr>
        <w:t xml:space="preserve">. </w:t>
      </w:r>
    </w:p>
    <w:p w:rsidR="006842A4" w:rsidRDefault="0042497B" w:rsidP="006842A4">
      <w:pPr>
        <w:spacing w:line="360" w:lineRule="auto"/>
        <w:jc w:val="both"/>
        <w:rPr>
          <w:rFonts w:ascii="Georgia" w:eastAsia="Calibri" w:hAnsi="Georgia" w:cs="Times New Roman"/>
          <w:b/>
          <w:sz w:val="24"/>
          <w:szCs w:val="24"/>
          <w:lang w:val="en-GB"/>
        </w:rPr>
      </w:pPr>
      <w:r>
        <w:rPr>
          <w:rFonts w:ascii="Georgia" w:eastAsia="Calibri" w:hAnsi="Georgia" w:cs="Times New Roman"/>
          <w:b/>
          <w:sz w:val="24"/>
          <w:szCs w:val="24"/>
          <w:lang w:val="en-GB"/>
        </w:rPr>
        <w:t xml:space="preserve">Contribution to A </w:t>
      </w:r>
      <w:r w:rsidR="006842A4">
        <w:rPr>
          <w:rFonts w:ascii="Georgia" w:eastAsia="Calibri" w:hAnsi="Georgia" w:cs="Times New Roman"/>
          <w:b/>
          <w:sz w:val="24"/>
          <w:szCs w:val="24"/>
          <w:lang w:val="en-GB"/>
        </w:rPr>
        <w:t>Comprehensive Approach to Operations</w:t>
      </w:r>
    </w:p>
    <w:p w:rsidR="00C31FAC" w:rsidRDefault="00C31FAC" w:rsidP="00C31FAC">
      <w:pPr>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Lessons learned in NATO's operational engagements in Afghanistan and in the Western Balkans demonstrat</w:t>
      </w:r>
      <w:r>
        <w:rPr>
          <w:rFonts w:ascii="Georgia" w:hAnsi="Georgia"/>
          <w:sz w:val="24"/>
          <w:szCs w:val="24"/>
          <w:lang w:val="en-GB"/>
        </w:rPr>
        <w:t>ed</w:t>
      </w:r>
      <w:r>
        <w:rPr>
          <w:rFonts w:ascii="Georgia" w:eastAsia="Calibri" w:hAnsi="Georgia" w:cs="Times New Roman"/>
          <w:sz w:val="24"/>
          <w:szCs w:val="24"/>
          <w:lang w:val="en-GB"/>
        </w:rPr>
        <w:t xml:space="preserve"> that meeting security challenges required a wide spectrum of civil and military instruments. It has been widely acknowledged that a successful response to a given crisis requires political, economic, and social </w:t>
      </w:r>
      <w:r>
        <w:rPr>
          <w:rFonts w:ascii="Georgia" w:eastAsia="Calibri" w:hAnsi="Georgia" w:cs="Times New Roman"/>
          <w:sz w:val="24"/>
          <w:szCs w:val="24"/>
          <w:lang w:val="en-GB"/>
        </w:rPr>
        <w:lastRenderedPageBreak/>
        <w:t>engagement. This could only be provided through a coordinated and coherent response by, and regular consultation and interaction among, all the actors involved.</w:t>
      </w:r>
    </w:p>
    <w:p w:rsidR="00C31FAC" w:rsidRDefault="00C31FAC" w:rsidP="00C31FAC">
      <w:pPr>
        <w:spacing w:line="360" w:lineRule="auto"/>
        <w:jc w:val="both"/>
        <w:rPr>
          <w:rFonts w:ascii="Georgia" w:hAnsi="Georgia" w:cs="Arial"/>
          <w:sz w:val="24"/>
          <w:szCs w:val="24"/>
          <w:lang w:val="en-GB"/>
        </w:rPr>
      </w:pPr>
      <w:r>
        <w:rPr>
          <w:rFonts w:ascii="Georgia" w:hAnsi="Georgia"/>
          <w:sz w:val="24"/>
          <w:szCs w:val="24"/>
          <w:lang w:val="en-GB"/>
        </w:rPr>
        <w:t xml:space="preserve">At the </w:t>
      </w:r>
      <w:r>
        <w:rPr>
          <w:rFonts w:ascii="Georgia" w:eastAsia="Calibri" w:hAnsi="Georgia" w:cs="Times New Roman"/>
          <w:sz w:val="24"/>
          <w:szCs w:val="24"/>
          <w:lang w:val="en-GB"/>
        </w:rPr>
        <w:t xml:space="preserve">Bucharest Summit in April 2008, NATO Heads of States and Government endorsed an Action Plan comprising a set of pragmatic proposals, which aimed at developing and implementing </w:t>
      </w:r>
      <w:r>
        <w:rPr>
          <w:rFonts w:ascii="Georgia" w:eastAsia="Calibri" w:hAnsi="Georgia" w:cs="Times New Roman"/>
          <w:b/>
          <w:sz w:val="24"/>
          <w:szCs w:val="24"/>
          <w:lang w:val="en-GB"/>
        </w:rPr>
        <w:t>NATO’s specific contribution to an international Comprehensive Approach</w:t>
      </w:r>
      <w:r>
        <w:rPr>
          <w:rFonts w:ascii="Georgia" w:eastAsia="Calibri" w:hAnsi="Georgia" w:cs="Times New Roman"/>
          <w:sz w:val="24"/>
          <w:szCs w:val="24"/>
          <w:lang w:val="en-GB"/>
        </w:rPr>
        <w:t xml:space="preserve">. Specifically, the Alliance committed to improve its own crisis management instruments, </w:t>
      </w:r>
      <w:r>
        <w:rPr>
          <w:rFonts w:ascii="Georgia" w:eastAsia="Calibri" w:hAnsi="Georgia" w:cs="Arial"/>
          <w:sz w:val="24"/>
          <w:szCs w:val="24"/>
          <w:lang w:val="en-GB"/>
        </w:rPr>
        <w:t xml:space="preserve">including its military and political planning procedures, and to strengthen its ability to work effectively with partner countries, international organizations, non-governmental organizations, and local authorities, to encourage synergy at all levels. </w:t>
      </w:r>
    </w:p>
    <w:p w:rsidR="00761CB0" w:rsidRDefault="006842A4" w:rsidP="006842A4">
      <w:pPr>
        <w:widowControl w:val="0"/>
        <w:autoSpaceDE w:val="0"/>
        <w:autoSpaceDN w:val="0"/>
        <w:adjustRightInd w:val="0"/>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After the Bucharest summit, the Alliance </w:t>
      </w:r>
      <w:r w:rsidR="00AB1D74">
        <w:rPr>
          <w:rFonts w:ascii="Georgia" w:eastAsia="Calibri" w:hAnsi="Georgia" w:cs="Times New Roman"/>
          <w:sz w:val="24"/>
          <w:szCs w:val="24"/>
          <w:lang w:val="en-GB"/>
        </w:rPr>
        <w:t>strived to</w:t>
      </w:r>
      <w:r>
        <w:rPr>
          <w:rFonts w:ascii="Georgia" w:eastAsia="Calibri" w:hAnsi="Georgia" w:cs="Times New Roman"/>
          <w:sz w:val="24"/>
          <w:szCs w:val="24"/>
          <w:lang w:val="en-GB"/>
        </w:rPr>
        <w:t xml:space="preserve"> improve its performance in five areas of work, with a view to </w:t>
      </w:r>
      <w:r w:rsidR="00761CB0">
        <w:rPr>
          <w:rFonts w:ascii="Georgia" w:eastAsia="Calibri" w:hAnsi="Georgia" w:cs="Times New Roman"/>
          <w:sz w:val="24"/>
          <w:szCs w:val="24"/>
          <w:lang w:val="en-GB"/>
        </w:rPr>
        <w:t xml:space="preserve">developing and implementing </w:t>
      </w:r>
      <w:r>
        <w:rPr>
          <w:rFonts w:ascii="Georgia" w:eastAsia="Calibri" w:hAnsi="Georgia" w:cs="Times New Roman"/>
          <w:sz w:val="24"/>
          <w:szCs w:val="24"/>
          <w:lang w:val="en-GB"/>
        </w:rPr>
        <w:t>its contribution to a Comprehensive Approach to Operations:</w:t>
      </w:r>
    </w:p>
    <w:p w:rsidR="006842A4" w:rsidRDefault="006842A4" w:rsidP="006842A4">
      <w:pPr>
        <w:widowControl w:val="0"/>
        <w:autoSpaceDE w:val="0"/>
        <w:autoSpaceDN w:val="0"/>
        <w:adjustRightInd w:val="0"/>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1) </w:t>
      </w:r>
      <w:r>
        <w:rPr>
          <w:rFonts w:ascii="Georgia" w:eastAsia="Calibri" w:hAnsi="Georgia" w:cs="Times New Roman"/>
          <w:b/>
          <w:sz w:val="24"/>
          <w:szCs w:val="24"/>
          <w:lang w:val="en-GB"/>
        </w:rPr>
        <w:t>Planning and conduct of its operations</w:t>
      </w:r>
      <w:r>
        <w:rPr>
          <w:rFonts w:ascii="Georgia" w:eastAsia="Calibri" w:hAnsi="Georgia" w:cs="Times New Roman"/>
          <w:sz w:val="24"/>
          <w:szCs w:val="24"/>
          <w:lang w:val="en-GB"/>
        </w:rPr>
        <w:t>: NATO’s planning of operations should clearly identify goals taking full account of all the military and non-military aspects of a NATO engagement throughout its duration.</w:t>
      </w:r>
    </w:p>
    <w:p w:rsidR="006842A4" w:rsidRDefault="006842A4" w:rsidP="006842A4">
      <w:pPr>
        <w:widowControl w:val="0"/>
        <w:autoSpaceDE w:val="0"/>
        <w:autoSpaceDN w:val="0"/>
        <w:adjustRightInd w:val="0"/>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2) </w:t>
      </w:r>
      <w:r>
        <w:rPr>
          <w:rFonts w:ascii="Georgia" w:eastAsia="Calibri" w:hAnsi="Georgia" w:cs="Times New Roman"/>
          <w:b/>
          <w:sz w:val="24"/>
          <w:szCs w:val="24"/>
          <w:lang w:val="en-GB"/>
        </w:rPr>
        <w:t>Applying NATO’s lessons learned process, and making greater use of NATO training, education and exercise opportunities</w:t>
      </w:r>
      <w:r w:rsidR="00761CB0">
        <w:rPr>
          <w:rFonts w:ascii="Georgia" w:eastAsia="Calibri" w:hAnsi="Georgia" w:cs="Times New Roman"/>
          <w:b/>
          <w:sz w:val="24"/>
          <w:szCs w:val="24"/>
          <w:lang w:val="en-GB"/>
        </w:rPr>
        <w:t>:</w:t>
      </w:r>
      <w:r>
        <w:rPr>
          <w:rFonts w:ascii="Georgia" w:eastAsia="Calibri" w:hAnsi="Georgia" w:cs="Times New Roman"/>
          <w:sz w:val="24"/>
          <w:szCs w:val="24"/>
          <w:lang w:val="en-GB"/>
        </w:rPr>
        <w:t xml:space="preserve"> NATO should develop proposals for joint training of civilian and military personnel, to contribute to enhancing mutual trust and confidence between NATO, its partners, and other international and local</w:t>
      </w:r>
      <w:r>
        <w:rPr>
          <w:rFonts w:ascii="Georgia" w:eastAsia="Calibri" w:hAnsi="Georgia" w:cs="Times New Roman"/>
          <w:b/>
          <w:sz w:val="24"/>
          <w:szCs w:val="24"/>
          <w:lang w:val="en-GB"/>
        </w:rPr>
        <w:t xml:space="preserve"> </w:t>
      </w:r>
      <w:r>
        <w:rPr>
          <w:rFonts w:ascii="Georgia" w:eastAsia="Calibri" w:hAnsi="Georgia" w:cs="Times New Roman"/>
          <w:sz w:val="24"/>
          <w:szCs w:val="24"/>
          <w:lang w:val="en-GB"/>
        </w:rPr>
        <w:t>actors, thus encouraging better co-ordination.</w:t>
      </w:r>
    </w:p>
    <w:p w:rsidR="006842A4" w:rsidRDefault="006842A4" w:rsidP="006842A4">
      <w:pPr>
        <w:widowControl w:val="0"/>
        <w:autoSpaceDE w:val="0"/>
        <w:autoSpaceDN w:val="0"/>
        <w:adjustRightInd w:val="0"/>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3) </w:t>
      </w:r>
      <w:r>
        <w:rPr>
          <w:rFonts w:ascii="Georgia" w:eastAsia="Calibri" w:hAnsi="Georgia" w:cs="Times New Roman"/>
          <w:b/>
          <w:sz w:val="24"/>
          <w:szCs w:val="24"/>
          <w:lang w:val="en-GB"/>
        </w:rPr>
        <w:t xml:space="preserve">Co-operation with external </w:t>
      </w:r>
      <w:proofErr w:type="spellStart"/>
      <w:r>
        <w:rPr>
          <w:rFonts w:ascii="Georgia" w:eastAsia="Calibri" w:hAnsi="Georgia" w:cs="Times New Roman"/>
          <w:b/>
          <w:sz w:val="24"/>
          <w:szCs w:val="24"/>
          <w:lang w:val="en-GB"/>
        </w:rPr>
        <w:t>actors</w:t>
      </w:r>
      <w:proofErr w:type="spellEnd"/>
      <w:r w:rsidR="00761CB0">
        <w:rPr>
          <w:rFonts w:ascii="Georgia" w:eastAsia="Calibri" w:hAnsi="Georgia" w:cs="Times New Roman"/>
          <w:b/>
          <w:sz w:val="24"/>
          <w:szCs w:val="24"/>
          <w:lang w:val="en-GB"/>
        </w:rPr>
        <w:t>:</w:t>
      </w:r>
      <w:r>
        <w:rPr>
          <w:rFonts w:ascii="Georgia" w:eastAsia="Calibri" w:hAnsi="Georgia" w:cs="Times New Roman"/>
          <w:sz w:val="24"/>
          <w:szCs w:val="24"/>
          <w:lang w:val="en-GB"/>
        </w:rPr>
        <w:t xml:space="preserve"> Achieving </w:t>
      </w:r>
      <w:r w:rsidR="00130648">
        <w:rPr>
          <w:rFonts w:ascii="Georgia" w:eastAsia="Calibri" w:hAnsi="Georgia" w:cs="Times New Roman"/>
          <w:sz w:val="24"/>
          <w:szCs w:val="24"/>
          <w:lang w:val="en-GB"/>
        </w:rPr>
        <w:t>/</w:t>
      </w:r>
      <w:r>
        <w:rPr>
          <w:rFonts w:ascii="Georgia" w:eastAsia="Calibri" w:hAnsi="Georgia" w:cs="Times New Roman"/>
          <w:sz w:val="24"/>
          <w:szCs w:val="24"/>
          <w:lang w:val="en-GB"/>
        </w:rPr>
        <w:t>lasting mutual understanding, trust, confidence, and respect among the relevant international organizations and actors necessitates extensive civil-military interaction. Consequently, NATO’s engagement with the United Nations and other international organizations, non-governmental organizations, and relevant local bodies, should become a matter of routine, and not an exception.</w:t>
      </w:r>
    </w:p>
    <w:p w:rsidR="006842A4" w:rsidRDefault="006842A4" w:rsidP="006842A4">
      <w:pPr>
        <w:widowControl w:val="0"/>
        <w:autoSpaceDE w:val="0"/>
        <w:autoSpaceDN w:val="0"/>
        <w:adjustRightInd w:val="0"/>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4) </w:t>
      </w:r>
      <w:r>
        <w:rPr>
          <w:rFonts w:ascii="Georgia" w:eastAsia="Calibri" w:hAnsi="Georgia" w:cs="Times New Roman"/>
          <w:b/>
          <w:sz w:val="24"/>
          <w:szCs w:val="24"/>
          <w:lang w:val="en-GB"/>
        </w:rPr>
        <w:t>Public messaging and public diplomacy</w:t>
      </w:r>
      <w:r w:rsidR="00761CB0">
        <w:rPr>
          <w:rFonts w:ascii="Georgia" w:eastAsia="Calibri" w:hAnsi="Georgia" w:cs="Times New Roman"/>
          <w:b/>
          <w:sz w:val="24"/>
          <w:szCs w:val="24"/>
          <w:lang w:val="en-GB"/>
        </w:rPr>
        <w:t xml:space="preserve">: </w:t>
      </w:r>
      <w:r>
        <w:rPr>
          <w:rFonts w:ascii="Georgia" w:eastAsia="Calibri" w:hAnsi="Georgia" w:cs="Times New Roman"/>
          <w:sz w:val="24"/>
          <w:szCs w:val="24"/>
          <w:lang w:val="en-GB"/>
        </w:rPr>
        <w:t>A Comprehensive Approach c</w:t>
      </w:r>
      <w:r w:rsidR="00761CB0">
        <w:rPr>
          <w:rFonts w:ascii="Georgia" w:eastAsia="Calibri" w:hAnsi="Georgia" w:cs="Times New Roman"/>
          <w:sz w:val="24"/>
          <w:szCs w:val="24"/>
          <w:lang w:val="en-GB"/>
        </w:rPr>
        <w:t>ould not</w:t>
      </w:r>
      <w:r>
        <w:rPr>
          <w:rFonts w:ascii="Georgia" w:eastAsia="Calibri" w:hAnsi="Georgia" w:cs="Times New Roman"/>
          <w:sz w:val="24"/>
          <w:szCs w:val="24"/>
          <w:lang w:val="en-GB"/>
        </w:rPr>
        <w:t xml:space="preserve"> be effective unless it </w:t>
      </w:r>
      <w:r w:rsidR="00761CB0">
        <w:rPr>
          <w:rFonts w:ascii="Georgia" w:eastAsia="Calibri" w:hAnsi="Georgia" w:cs="Times New Roman"/>
          <w:sz w:val="24"/>
          <w:szCs w:val="24"/>
          <w:lang w:val="en-GB"/>
        </w:rPr>
        <w:t>wa</w:t>
      </w:r>
      <w:r>
        <w:rPr>
          <w:rFonts w:ascii="Georgia" w:eastAsia="Calibri" w:hAnsi="Georgia" w:cs="Times New Roman"/>
          <w:sz w:val="24"/>
          <w:szCs w:val="24"/>
          <w:lang w:val="en-GB"/>
        </w:rPr>
        <w:t xml:space="preserve">s complemented by sustained and coherent public messages. In particular, the media strategies of the main actors should complement each other. This could be facilitated by establishing direct contacts between them. </w:t>
      </w:r>
      <w:r>
        <w:rPr>
          <w:rFonts w:ascii="Georgia" w:eastAsia="Calibri" w:hAnsi="Georgia" w:cs="Times New Roman"/>
          <w:sz w:val="24"/>
          <w:szCs w:val="24"/>
          <w:lang w:val="en-GB"/>
        </w:rPr>
        <w:lastRenderedPageBreak/>
        <w:t xml:space="preserve">Individual nations should harmonize their own work in the different organizations to which they belonged. </w:t>
      </w:r>
    </w:p>
    <w:p w:rsidR="006842A4" w:rsidRDefault="006842A4" w:rsidP="006842A4">
      <w:pPr>
        <w:widowControl w:val="0"/>
        <w:autoSpaceDE w:val="0"/>
        <w:autoSpaceDN w:val="0"/>
        <w:adjustRightInd w:val="0"/>
        <w:spacing w:line="360" w:lineRule="auto"/>
        <w:jc w:val="both"/>
        <w:rPr>
          <w:rFonts w:ascii="Georgia" w:hAnsi="Georgia"/>
          <w:sz w:val="24"/>
          <w:szCs w:val="24"/>
          <w:lang w:val="en-GB"/>
        </w:rPr>
      </w:pPr>
      <w:r>
        <w:rPr>
          <w:rFonts w:ascii="Georgia" w:eastAsia="Calibri" w:hAnsi="Georgia" w:cs="Times New Roman"/>
          <w:sz w:val="24"/>
          <w:szCs w:val="24"/>
          <w:lang w:val="en-GB"/>
        </w:rPr>
        <w:t xml:space="preserve">5) </w:t>
      </w:r>
      <w:r>
        <w:rPr>
          <w:rFonts w:ascii="Georgia" w:eastAsia="Calibri" w:hAnsi="Georgia" w:cs="Times New Roman"/>
          <w:b/>
          <w:sz w:val="24"/>
          <w:szCs w:val="24"/>
          <w:lang w:val="en-GB"/>
        </w:rPr>
        <w:t>Improving NATO's military support to stabilization and reconstruction</w:t>
      </w:r>
      <w:r w:rsidR="00761CB0">
        <w:rPr>
          <w:rFonts w:ascii="Georgia" w:eastAsia="Calibri" w:hAnsi="Georgia" w:cs="Times New Roman"/>
          <w:b/>
          <w:sz w:val="24"/>
          <w:szCs w:val="24"/>
          <w:lang w:val="en-GB"/>
        </w:rPr>
        <w:t>:</w:t>
      </w:r>
      <w:r>
        <w:rPr>
          <w:rFonts w:ascii="Georgia" w:eastAsia="Calibri" w:hAnsi="Georgia" w:cs="Times New Roman"/>
          <w:sz w:val="24"/>
          <w:szCs w:val="24"/>
          <w:lang w:val="en-GB"/>
        </w:rPr>
        <w:t xml:space="preserve"> For this purpose, NATO should better coordinate its military efforts in stabilization and reconstruction with those of its partners and other international and non-governmental organizations which were providing essential civilian means required in this field.</w:t>
      </w:r>
    </w:p>
    <w:p w:rsidR="006842A4" w:rsidRDefault="006842A4" w:rsidP="006842A4">
      <w:pPr>
        <w:widowControl w:val="0"/>
        <w:autoSpaceDE w:val="0"/>
        <w:autoSpaceDN w:val="0"/>
        <w:adjustRightInd w:val="0"/>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Bearing in mind the diversity of </w:t>
      </w:r>
      <w:r>
        <w:rPr>
          <w:rFonts w:ascii="Georgia" w:eastAsia="Calibri" w:hAnsi="Georgia" w:cs="Arial"/>
          <w:sz w:val="24"/>
          <w:szCs w:val="24"/>
          <w:lang w:val="en-GB"/>
        </w:rPr>
        <w:t>NATO’s</w:t>
      </w:r>
      <w:r>
        <w:rPr>
          <w:rFonts w:ascii="Georgia" w:eastAsia="Calibri" w:hAnsi="Georgia" w:cs="Times New Roman"/>
          <w:sz w:val="24"/>
          <w:szCs w:val="24"/>
          <w:lang w:val="en-GB"/>
        </w:rPr>
        <w:t xml:space="preserve"> current and future operational engagement, the Alliance’s contribution to a Comprehensive Approach </w:t>
      </w:r>
      <w:r w:rsidR="00761CB0">
        <w:rPr>
          <w:rFonts w:ascii="Georgia" w:eastAsia="Calibri" w:hAnsi="Georgia" w:cs="Times New Roman"/>
          <w:sz w:val="24"/>
          <w:szCs w:val="24"/>
          <w:lang w:val="en-GB"/>
        </w:rPr>
        <w:t xml:space="preserve">to Operations </w:t>
      </w:r>
      <w:r>
        <w:rPr>
          <w:rFonts w:ascii="Georgia" w:eastAsia="Calibri" w:hAnsi="Georgia" w:cs="Times New Roman"/>
          <w:sz w:val="24"/>
          <w:szCs w:val="24"/>
          <w:lang w:val="en-GB"/>
        </w:rPr>
        <w:t>has remained an iterative, evolutionary process, continu</w:t>
      </w:r>
      <w:r w:rsidR="00835C79">
        <w:rPr>
          <w:rFonts w:ascii="Georgia" w:eastAsia="Calibri" w:hAnsi="Georgia" w:cs="Times New Roman"/>
          <w:sz w:val="24"/>
          <w:szCs w:val="24"/>
          <w:lang w:val="en-GB"/>
        </w:rPr>
        <w:t>ous</w:t>
      </w:r>
      <w:r>
        <w:rPr>
          <w:rFonts w:ascii="Georgia" w:eastAsia="Calibri" w:hAnsi="Georgia" w:cs="Times New Roman"/>
          <w:sz w:val="24"/>
          <w:szCs w:val="24"/>
          <w:lang w:val="en-GB"/>
        </w:rPr>
        <w:t>ly adapted through a lessons learned process.</w:t>
      </w:r>
    </w:p>
    <w:p w:rsidR="006842A4" w:rsidRDefault="006842A4" w:rsidP="006842A4">
      <w:pPr>
        <w:widowControl w:val="0"/>
        <w:autoSpaceDE w:val="0"/>
        <w:autoSpaceDN w:val="0"/>
        <w:adjustRightInd w:val="0"/>
        <w:spacing w:line="360" w:lineRule="auto"/>
        <w:jc w:val="both"/>
        <w:rPr>
          <w:rFonts w:ascii="Georgia" w:eastAsia="Calibri" w:hAnsi="Georgia" w:cs="Times New Roman"/>
          <w:sz w:val="24"/>
          <w:szCs w:val="24"/>
          <w:lang w:val="en-GB"/>
        </w:rPr>
      </w:pPr>
      <w:r>
        <w:rPr>
          <w:rFonts w:ascii="Georgia" w:eastAsia="Calibri" w:hAnsi="Georgia" w:cs="Times New Roman"/>
          <w:sz w:val="24"/>
          <w:szCs w:val="24"/>
          <w:lang w:val="en-GB"/>
        </w:rPr>
        <w:t xml:space="preserve">The 2010 New Strategic Concept of NATO further </w:t>
      </w:r>
      <w:r w:rsidR="00761CB0">
        <w:rPr>
          <w:rFonts w:ascii="Georgia" w:eastAsia="Calibri" w:hAnsi="Georgia" w:cs="Times New Roman"/>
          <w:sz w:val="24"/>
          <w:szCs w:val="24"/>
          <w:lang w:val="en-GB"/>
        </w:rPr>
        <w:t>acknowledged</w:t>
      </w:r>
      <w:r>
        <w:rPr>
          <w:rFonts w:ascii="Georgia" w:eastAsia="Calibri" w:hAnsi="Georgia" w:cs="Times New Roman"/>
          <w:sz w:val="24"/>
          <w:szCs w:val="24"/>
          <w:lang w:val="en-GB"/>
        </w:rPr>
        <w:t xml:space="preserve"> that a comprehensive political, civilian and military approach is necessary for effective crisis management. It also reiterated the continued commitment of the Alliance to engage actively with other international actors before, during and after crises to encourage collaborative analysis, planning and conduct of activities on the ground, in order to maximize coherence and effectiveness of the overall international effort. A civilian crisis management capability has been set up and it is operating with the Allied structures to plan, employ and coordinate civilian activities until conditions allow for the transfer of those responsibilities and tasks to other actors.</w:t>
      </w:r>
    </w:p>
    <w:p w:rsidR="006842A4" w:rsidRDefault="0042497B" w:rsidP="006842A4">
      <w:pPr>
        <w:widowControl w:val="0"/>
        <w:autoSpaceDE w:val="0"/>
        <w:autoSpaceDN w:val="0"/>
        <w:adjustRightInd w:val="0"/>
        <w:spacing w:line="360" w:lineRule="auto"/>
        <w:jc w:val="both"/>
        <w:rPr>
          <w:rFonts w:ascii="Georgia" w:hAnsi="Georgia" w:cs="Arial"/>
          <w:b/>
          <w:sz w:val="24"/>
          <w:szCs w:val="24"/>
          <w:lang w:val="en-GB"/>
        </w:rPr>
      </w:pPr>
      <w:r>
        <w:rPr>
          <w:rFonts w:ascii="Georgia" w:hAnsi="Georgia" w:cs="Arial"/>
          <w:b/>
          <w:sz w:val="24"/>
          <w:szCs w:val="24"/>
          <w:lang w:val="en-GB"/>
        </w:rPr>
        <w:t xml:space="preserve">The Essential Role of </w:t>
      </w:r>
      <w:r w:rsidR="006842A4">
        <w:rPr>
          <w:rFonts w:ascii="Georgia" w:hAnsi="Georgia" w:cs="Arial"/>
          <w:b/>
          <w:sz w:val="24"/>
          <w:szCs w:val="24"/>
          <w:lang w:val="en-GB"/>
        </w:rPr>
        <w:t>NATO's Partnerships</w:t>
      </w:r>
    </w:p>
    <w:p w:rsidR="006842A4" w:rsidRDefault="006842A4" w:rsidP="006842A4">
      <w:pPr>
        <w:widowControl w:val="0"/>
        <w:autoSpaceDE w:val="0"/>
        <w:autoSpaceDN w:val="0"/>
        <w:adjustRightInd w:val="0"/>
        <w:spacing w:line="360" w:lineRule="auto"/>
        <w:jc w:val="both"/>
        <w:rPr>
          <w:rFonts w:ascii="Georgia" w:hAnsi="Georgia" w:cs="Arial"/>
          <w:sz w:val="24"/>
          <w:szCs w:val="24"/>
          <w:lang w:val="en-GB"/>
        </w:rPr>
      </w:pPr>
      <w:r>
        <w:rPr>
          <w:rFonts w:ascii="Georgia" w:hAnsi="Georgia" w:cs="Arial"/>
          <w:sz w:val="24"/>
          <w:szCs w:val="24"/>
          <w:lang w:val="en-GB"/>
        </w:rPr>
        <w:t xml:space="preserve">Another strategic lesson learned from NATO operations </w:t>
      </w:r>
      <w:r w:rsidR="00783566">
        <w:rPr>
          <w:rFonts w:ascii="Georgia" w:hAnsi="Georgia" w:cs="Arial"/>
          <w:sz w:val="24"/>
          <w:szCs w:val="24"/>
          <w:lang w:val="en-GB"/>
        </w:rPr>
        <w:t xml:space="preserve">is </w:t>
      </w:r>
      <w:r>
        <w:rPr>
          <w:rFonts w:ascii="Georgia" w:hAnsi="Georgia" w:cs="Arial"/>
          <w:sz w:val="24"/>
          <w:szCs w:val="24"/>
          <w:lang w:val="en-GB"/>
        </w:rPr>
        <w:t>point</w:t>
      </w:r>
      <w:r w:rsidR="00783566">
        <w:rPr>
          <w:rFonts w:ascii="Georgia" w:hAnsi="Georgia" w:cs="Arial"/>
          <w:sz w:val="24"/>
          <w:szCs w:val="24"/>
          <w:lang w:val="en-GB"/>
        </w:rPr>
        <w:t>ing</w:t>
      </w:r>
      <w:r>
        <w:rPr>
          <w:rFonts w:ascii="Georgia" w:hAnsi="Georgia" w:cs="Arial"/>
          <w:sz w:val="24"/>
          <w:szCs w:val="24"/>
          <w:lang w:val="en-GB"/>
        </w:rPr>
        <w:t xml:space="preserve"> </w:t>
      </w:r>
      <w:r w:rsidR="00783566">
        <w:rPr>
          <w:rFonts w:ascii="Georgia" w:hAnsi="Georgia" w:cs="Arial"/>
          <w:sz w:val="24"/>
          <w:szCs w:val="24"/>
          <w:lang w:val="en-GB"/>
        </w:rPr>
        <w:t>at</w:t>
      </w:r>
      <w:r>
        <w:rPr>
          <w:rFonts w:ascii="Georgia" w:hAnsi="Georgia" w:cs="Arial"/>
          <w:sz w:val="24"/>
          <w:szCs w:val="24"/>
          <w:lang w:val="en-GB"/>
        </w:rPr>
        <w:t xml:space="preserve"> the </w:t>
      </w:r>
      <w:r w:rsidRPr="0042497B">
        <w:rPr>
          <w:rFonts w:ascii="Georgia" w:hAnsi="Georgia" w:cs="Arial"/>
          <w:b/>
          <w:sz w:val="24"/>
          <w:szCs w:val="24"/>
          <w:lang w:val="en-GB"/>
        </w:rPr>
        <w:t>essential role of NATO's partnerships</w:t>
      </w:r>
      <w:r>
        <w:rPr>
          <w:rFonts w:ascii="Georgia" w:hAnsi="Georgia" w:cs="Arial"/>
          <w:sz w:val="24"/>
          <w:szCs w:val="24"/>
          <w:lang w:val="en-GB"/>
        </w:rPr>
        <w:t xml:space="preserve"> in ensuring effective and efficient involvement of partners in NATO-led operations. In that vein, the new Strategic Concept of NATO set out cooperative security and, implicitly, NATO's partnerships as </w:t>
      </w:r>
      <w:r>
        <w:rPr>
          <w:rFonts w:ascii="Georgia" w:hAnsi="Georgia" w:cs="Arial"/>
          <w:i/>
          <w:sz w:val="24"/>
          <w:szCs w:val="24"/>
          <w:lang w:val="en-GB"/>
        </w:rPr>
        <w:t>essential core task</w:t>
      </w:r>
      <w:r>
        <w:rPr>
          <w:rFonts w:ascii="Georgia" w:hAnsi="Georgia" w:cs="Arial"/>
          <w:sz w:val="24"/>
          <w:szCs w:val="24"/>
          <w:lang w:val="en-GB"/>
        </w:rPr>
        <w:t xml:space="preserve"> for NATO in the next decades, besides  collective defence and crisis management. While opportunities for engaging in collective defence </w:t>
      </w:r>
      <w:r w:rsidR="00D871A3">
        <w:rPr>
          <w:rFonts w:ascii="Georgia" w:hAnsi="Georgia" w:cs="Arial"/>
          <w:sz w:val="24"/>
          <w:szCs w:val="24"/>
          <w:lang w:val="en-GB"/>
        </w:rPr>
        <w:t xml:space="preserve">currently </w:t>
      </w:r>
      <w:r>
        <w:rPr>
          <w:rFonts w:ascii="Georgia" w:hAnsi="Georgia" w:cs="Arial"/>
          <w:sz w:val="24"/>
          <w:szCs w:val="24"/>
          <w:lang w:val="en-GB"/>
        </w:rPr>
        <w:t xml:space="preserve">seem </w:t>
      </w:r>
      <w:r w:rsidR="00D871A3">
        <w:rPr>
          <w:rFonts w:ascii="Georgia" w:hAnsi="Georgia" w:cs="Arial"/>
          <w:sz w:val="24"/>
          <w:szCs w:val="24"/>
          <w:lang w:val="en-GB"/>
        </w:rPr>
        <w:t xml:space="preserve">little </w:t>
      </w:r>
      <w:r>
        <w:rPr>
          <w:rFonts w:ascii="Georgia" w:hAnsi="Georgia" w:cs="Arial"/>
          <w:sz w:val="24"/>
          <w:szCs w:val="24"/>
          <w:lang w:val="en-GB"/>
        </w:rPr>
        <w:t>likely, and  questions about NATO's role in crisis management in Afghanistan</w:t>
      </w:r>
      <w:r w:rsidR="00D871A3">
        <w:rPr>
          <w:rFonts w:ascii="Georgia" w:hAnsi="Georgia" w:cs="Arial"/>
          <w:sz w:val="24"/>
          <w:szCs w:val="24"/>
          <w:lang w:val="en-GB"/>
        </w:rPr>
        <w:t xml:space="preserve"> and in the Middle East and North Africa (MENA)</w:t>
      </w:r>
      <w:r>
        <w:rPr>
          <w:rFonts w:ascii="Georgia" w:hAnsi="Georgia" w:cs="Arial"/>
          <w:sz w:val="24"/>
          <w:szCs w:val="24"/>
          <w:lang w:val="en-GB"/>
        </w:rPr>
        <w:t xml:space="preserve"> are doomed to entangle with future discussions on the continued relevance of NATO </w:t>
      </w:r>
      <w:r w:rsidR="004F75E7">
        <w:rPr>
          <w:rFonts w:ascii="Georgia" w:hAnsi="Georgia" w:cs="Arial"/>
          <w:sz w:val="24"/>
          <w:szCs w:val="24"/>
          <w:lang w:val="en-GB"/>
        </w:rPr>
        <w:t>on</w:t>
      </w:r>
      <w:r>
        <w:rPr>
          <w:rFonts w:ascii="Georgia" w:hAnsi="Georgia" w:cs="Arial"/>
          <w:sz w:val="24"/>
          <w:szCs w:val="24"/>
          <w:lang w:val="en-GB"/>
        </w:rPr>
        <w:t xml:space="preserve"> the international security arena, NATO's partnership policy might turn into an anchor for maintaining the relevance of the North Atlantic Alliance over the next years.  </w:t>
      </w:r>
    </w:p>
    <w:p w:rsidR="006842A4" w:rsidRDefault="006842A4" w:rsidP="006842A4">
      <w:pPr>
        <w:spacing w:line="360" w:lineRule="auto"/>
        <w:jc w:val="both"/>
        <w:rPr>
          <w:rFonts w:ascii="Georgia" w:hAnsi="Georgia" w:cs="Arial"/>
          <w:sz w:val="24"/>
          <w:szCs w:val="24"/>
          <w:lang w:val="en-GB"/>
        </w:rPr>
      </w:pPr>
      <w:r>
        <w:rPr>
          <w:rFonts w:ascii="Georgia" w:hAnsi="Georgia" w:cs="Arial"/>
          <w:sz w:val="24"/>
          <w:szCs w:val="24"/>
          <w:lang w:val="en-GB"/>
        </w:rPr>
        <w:lastRenderedPageBreak/>
        <w:t xml:space="preserve">While formal talks about a new partnerships policy were on NATO's agenda since the Riga summit (November 2006), the new policy document "Active Engagement in Cooperative Security: A More Efficient and Flexible Partnership Policy" which was approved in April 2011 in Berlin, is the first comprehensive public statement on NATO partnerships' strategic objectives, priority areas, policy guidelines, and criteria for prioritizing resources. </w:t>
      </w:r>
      <w:r w:rsidR="00D871A3">
        <w:rPr>
          <w:rFonts w:ascii="Georgia" w:hAnsi="Georgia" w:cs="Arial"/>
          <w:sz w:val="24"/>
          <w:szCs w:val="24"/>
          <w:lang w:val="en-GB"/>
        </w:rPr>
        <w:t>Building upon the requirements of NATO's contribution to a Comprehensive Approach to Operations, t</w:t>
      </w:r>
      <w:r>
        <w:rPr>
          <w:rFonts w:ascii="Georgia" w:hAnsi="Georgia" w:cs="Arial"/>
          <w:sz w:val="24"/>
          <w:szCs w:val="24"/>
          <w:lang w:val="en-GB"/>
        </w:rPr>
        <w:t xml:space="preserve">his </w:t>
      </w:r>
      <w:r w:rsidR="00783566">
        <w:rPr>
          <w:rFonts w:ascii="Georgia" w:hAnsi="Georgia" w:cs="Arial"/>
          <w:sz w:val="24"/>
          <w:szCs w:val="24"/>
          <w:lang w:val="en-GB"/>
        </w:rPr>
        <w:t>new policy</w:t>
      </w:r>
      <w:r>
        <w:rPr>
          <w:rFonts w:ascii="Georgia" w:hAnsi="Georgia" w:cs="Arial"/>
          <w:sz w:val="24"/>
          <w:szCs w:val="24"/>
          <w:lang w:val="en-GB"/>
        </w:rPr>
        <w:t xml:space="preserve"> is placing under the same umbrella all of NATO's partnerships (the Euro-Atlantic Partnership Council/Partnership for Peace, the Mediterranean Dialogue, the Istanbul Cooperation Initiative, as well as partnerships with other international organizations and with partners across the globe having a partnership programme with NATO), while allegedly preserving their specificity. This approach is particularly worthwhile for setting up common benchmarks against which one can measure progress of NATO's relations with various countries with a potentially positive impact on effectiveness in meeting partnership objectives, and efficiency in NATO's and Allies' planning and spending of partnership resources, as well as for providing more coherence and consistency to implementing relevant policies. Partnership tools and mechanisms, as well as individual activities, will be reviewed regularly to better focus on actual needs, and to discard those who might have become irrelevant. Interestingly, NATO's special relations with Russia, Ukraine, or with Georgia were not specifically highlighted in this new policy document, probably with a view to avoiding possible misinterpretations by other partners who might have assumed that the Alliance would be granting those relationships a higher priority. Adding to the list of NATO's partners other international organisations is a positive development, although the United Nations, the European Union and the OSCE should have been </w:t>
      </w:r>
      <w:r w:rsidR="00783566">
        <w:rPr>
          <w:rFonts w:ascii="Georgia" w:hAnsi="Georgia" w:cs="Arial"/>
          <w:sz w:val="24"/>
          <w:szCs w:val="24"/>
          <w:lang w:val="en-GB"/>
        </w:rPr>
        <w:t xml:space="preserve">probably </w:t>
      </w:r>
      <w:r>
        <w:rPr>
          <w:rFonts w:ascii="Georgia" w:hAnsi="Georgia" w:cs="Arial"/>
          <w:sz w:val="24"/>
          <w:szCs w:val="24"/>
          <w:lang w:val="en-GB"/>
        </w:rPr>
        <w:t>spelled out as key NATO partners in that context.</w:t>
      </w:r>
    </w:p>
    <w:p w:rsidR="006842A4" w:rsidRDefault="006842A4" w:rsidP="006842A4">
      <w:pPr>
        <w:widowControl w:val="0"/>
        <w:autoSpaceDE w:val="0"/>
        <w:autoSpaceDN w:val="0"/>
        <w:adjustRightInd w:val="0"/>
        <w:spacing w:line="360" w:lineRule="auto"/>
        <w:jc w:val="both"/>
        <w:rPr>
          <w:rFonts w:ascii="Georgia" w:hAnsi="Georgia"/>
          <w:sz w:val="24"/>
          <w:szCs w:val="24"/>
          <w:lang w:val="en-GB"/>
        </w:rPr>
      </w:pPr>
      <w:r>
        <w:rPr>
          <w:rFonts w:ascii="Georgia" w:hAnsi="Georgia" w:cs="Arial"/>
          <w:sz w:val="24"/>
          <w:szCs w:val="24"/>
          <w:lang w:val="en-GB"/>
        </w:rPr>
        <w:t>The strategic objectives of NATO - partner relations were formulated very broadly in this new policy with a view to making them relevant for a wider range of partners having different</w:t>
      </w:r>
      <w:r w:rsidR="004F75E7">
        <w:rPr>
          <w:rFonts w:ascii="Georgia" w:hAnsi="Georgia" w:cs="Arial"/>
          <w:sz w:val="24"/>
          <w:szCs w:val="24"/>
          <w:lang w:val="en-GB"/>
        </w:rPr>
        <w:t>,</w:t>
      </w:r>
      <w:r>
        <w:rPr>
          <w:rFonts w:ascii="Georgia" w:hAnsi="Georgia" w:cs="Arial"/>
          <w:sz w:val="24"/>
          <w:szCs w:val="24"/>
          <w:lang w:val="en-GB"/>
        </w:rPr>
        <w:t xml:space="preserve"> and sometimes diverging</w:t>
      </w:r>
      <w:r w:rsidR="004F75E7">
        <w:rPr>
          <w:rFonts w:ascii="Georgia" w:hAnsi="Georgia" w:cs="Arial"/>
          <w:sz w:val="24"/>
          <w:szCs w:val="24"/>
          <w:lang w:val="en-GB"/>
        </w:rPr>
        <w:t xml:space="preserve">, </w:t>
      </w:r>
      <w:r>
        <w:rPr>
          <w:rFonts w:ascii="Georgia" w:hAnsi="Georgia" w:cs="Arial"/>
          <w:sz w:val="24"/>
          <w:szCs w:val="24"/>
          <w:lang w:val="en-GB"/>
        </w:rPr>
        <w:t>individual interests, aspirations, needs and circumstances</w:t>
      </w:r>
      <w:r w:rsidR="006F77C8">
        <w:rPr>
          <w:rFonts w:ascii="Georgia" w:hAnsi="Georgia" w:cs="Arial"/>
          <w:sz w:val="24"/>
          <w:szCs w:val="24"/>
          <w:lang w:val="en-GB"/>
        </w:rPr>
        <w:t xml:space="preserve">. They include enhancing support for NATO-led operations and missions, as well as enhancing awareness on security developments, as a means for preventing crises. </w:t>
      </w:r>
      <w:r w:rsidR="004F75E7">
        <w:rPr>
          <w:rFonts w:ascii="Georgia" w:hAnsi="Georgia" w:cs="Arial"/>
          <w:sz w:val="24"/>
          <w:szCs w:val="24"/>
          <w:lang w:val="en-GB"/>
        </w:rPr>
        <w:t>On the other hand</w:t>
      </w:r>
      <w:r w:rsidR="006F77C8">
        <w:rPr>
          <w:rFonts w:ascii="Georgia" w:hAnsi="Georgia" w:cs="Arial"/>
          <w:sz w:val="24"/>
          <w:szCs w:val="24"/>
          <w:lang w:val="en-GB"/>
        </w:rPr>
        <w:t xml:space="preserve">, the priority areas for dialogue, consultation and cooperation between NATO and its partners include political consultation with a view to preventing crises and contributing to their management, as well as specifically </w:t>
      </w:r>
      <w:r w:rsidR="006F77C8">
        <w:rPr>
          <w:rFonts w:ascii="Georgia" w:hAnsi="Georgia" w:cs="Arial"/>
          <w:sz w:val="24"/>
          <w:szCs w:val="24"/>
          <w:lang w:val="en-GB"/>
        </w:rPr>
        <w:lastRenderedPageBreak/>
        <w:t>cooperation in NATO-led operations and missions.</w:t>
      </w:r>
    </w:p>
    <w:p w:rsidR="006842A4" w:rsidRDefault="00D0044B" w:rsidP="006842A4">
      <w:pPr>
        <w:spacing w:line="360" w:lineRule="auto"/>
        <w:jc w:val="both"/>
        <w:rPr>
          <w:rFonts w:ascii="Georgia" w:hAnsi="Georgia" w:cs="Arial"/>
          <w:sz w:val="24"/>
          <w:szCs w:val="24"/>
          <w:lang w:val="en-GB"/>
        </w:rPr>
      </w:pPr>
      <w:r>
        <w:rPr>
          <w:rFonts w:ascii="Georgia" w:hAnsi="Georgia" w:cs="Arial"/>
          <w:sz w:val="24"/>
          <w:szCs w:val="24"/>
          <w:lang w:val="en-GB"/>
        </w:rPr>
        <w:t xml:space="preserve">The </w:t>
      </w:r>
      <w:r w:rsidR="006842A4">
        <w:rPr>
          <w:rFonts w:ascii="Georgia" w:hAnsi="Georgia" w:cs="Arial"/>
          <w:sz w:val="24"/>
          <w:szCs w:val="24"/>
          <w:lang w:val="en-GB"/>
        </w:rPr>
        <w:t xml:space="preserve">wider engagement with nations across the globe is also a highlight of </w:t>
      </w:r>
      <w:r>
        <w:rPr>
          <w:rFonts w:ascii="Georgia" w:hAnsi="Georgia" w:cs="Arial"/>
          <w:sz w:val="24"/>
          <w:szCs w:val="24"/>
          <w:lang w:val="en-GB"/>
        </w:rPr>
        <w:t>NATO's</w:t>
      </w:r>
      <w:r w:rsidR="006842A4">
        <w:rPr>
          <w:rFonts w:ascii="Georgia" w:hAnsi="Georgia" w:cs="Arial"/>
          <w:sz w:val="24"/>
          <w:szCs w:val="24"/>
          <w:lang w:val="en-GB"/>
        </w:rPr>
        <w:t xml:space="preserve"> </w:t>
      </w:r>
      <w:r>
        <w:rPr>
          <w:rFonts w:ascii="Georgia" w:hAnsi="Georgia" w:cs="Arial"/>
          <w:sz w:val="24"/>
          <w:szCs w:val="24"/>
          <w:lang w:val="en-GB"/>
        </w:rPr>
        <w:t xml:space="preserve">partnerships </w:t>
      </w:r>
      <w:r w:rsidR="006842A4">
        <w:rPr>
          <w:rFonts w:ascii="Georgia" w:hAnsi="Georgia" w:cs="Arial"/>
          <w:sz w:val="24"/>
          <w:szCs w:val="24"/>
          <w:lang w:val="en-GB"/>
        </w:rPr>
        <w:t xml:space="preserve"> policy. Every Nation which doesn't currently have a formal partnership arrangement with the Alliance, but it is sharing an "interest in peaceful international relations", and is getting the blessing of the North Atlantic Council (NAC) might develop political dialogue and practical cooperation with NATO. One potential beneficiary of this policy might obviously be China. Any efforts by NATO to set up a formal relationship and a China policy should be welcomed. NATO's progress in stabilizing Afghanistan is inevitably requiring dialogue and cooperation with Beijing whose concerns in terms of regional security in Central and Southern Asia should be carefully considered besides those of other major regional actors, such as Russia, Pakistan and India.</w:t>
      </w:r>
    </w:p>
    <w:p w:rsidR="005A63E1" w:rsidRDefault="005A63E1" w:rsidP="005A63E1">
      <w:pPr>
        <w:pStyle w:val="NormalWeb"/>
        <w:spacing w:line="360" w:lineRule="auto"/>
        <w:jc w:val="both"/>
        <w:rPr>
          <w:rFonts w:ascii="Georgia" w:hAnsi="Georgia" w:cs="Arial"/>
          <w:lang w:val="en-GB"/>
        </w:rPr>
      </w:pPr>
      <w:r>
        <w:rPr>
          <w:rFonts w:ascii="Georgia" w:hAnsi="Georgia" w:cs="Arial"/>
          <w:lang w:val="en-GB"/>
        </w:rPr>
        <w:t xml:space="preserve">Operation "Unified Protector" in Libya was indeed the first successful test for NATO's renewed partnerships policy. This has been the first NATO intervention backed by the Arab League and the African Union. Relationships with key Arab countries under NATO's Mediterranean Dialogue and the Istanbul Cooperation Initiative, and with the African Union -whose operations NATO supported in the past- might have been essential arguments for accepting a key role for the Alliance in the implementation of UNSCR 1973. </w:t>
      </w:r>
    </w:p>
    <w:p w:rsidR="005A63E1" w:rsidRDefault="005A63E1" w:rsidP="005A63E1">
      <w:pPr>
        <w:spacing w:line="360" w:lineRule="auto"/>
        <w:jc w:val="both"/>
        <w:rPr>
          <w:rFonts w:ascii="Georgia" w:hAnsi="Georgia" w:cs="Arial"/>
          <w:sz w:val="24"/>
          <w:szCs w:val="24"/>
          <w:lang w:val="en-GB"/>
        </w:rPr>
      </w:pPr>
      <w:r>
        <w:rPr>
          <w:rFonts w:ascii="Georgia" w:hAnsi="Georgia" w:cs="Arial"/>
          <w:sz w:val="24"/>
          <w:szCs w:val="24"/>
          <w:lang w:val="en-GB"/>
        </w:rPr>
        <w:t xml:space="preserve">On the other hand, Germany's abstention in the UNSC on Resolution 1973 and the limited participation in the NATO operation were widely perceived as a rift in Alliance cohesion. They have highlighted the lack of a common approach to the MENA region which has plagued NATO for many years. This has mainly been the case because, depending on their geographical location, different Allies attached different levels of importance to various regions neighbouring the Euro-Atlantic area. </w:t>
      </w:r>
    </w:p>
    <w:p w:rsidR="006842A4" w:rsidRDefault="006842A4" w:rsidP="006842A4">
      <w:pPr>
        <w:widowControl w:val="0"/>
        <w:autoSpaceDE w:val="0"/>
        <w:autoSpaceDN w:val="0"/>
        <w:adjustRightInd w:val="0"/>
        <w:spacing w:line="360" w:lineRule="auto"/>
        <w:jc w:val="both"/>
        <w:rPr>
          <w:rFonts w:ascii="Georgia" w:hAnsi="Georgia"/>
          <w:sz w:val="24"/>
          <w:szCs w:val="24"/>
          <w:lang w:val="en-GB"/>
        </w:rPr>
      </w:pPr>
      <w:r>
        <w:rPr>
          <w:rFonts w:ascii="Georgia" w:hAnsi="Georgia" w:cs="Arial"/>
          <w:sz w:val="24"/>
          <w:szCs w:val="24"/>
          <w:lang w:val="en-GB"/>
        </w:rPr>
        <w:t xml:space="preserve">It remains to be seen to what extent this policy will substantially deepen and broaden NATO's partnerships, and increase their effectiveness and flexibility, which are its alleged aims. Moreover, this new partnership policy should turn NATO's engagement in cooperative security into an essential core task, as required by the new Strategic Concept, rather than keeping it solely as a tool for strengthening/supporting NATO's crisis management capabilities. If the Alliance succeeded in doing so, than, if necessary, NATO could one day claim to remain relevant to the international system </w:t>
      </w:r>
      <w:r>
        <w:rPr>
          <w:rFonts w:ascii="Georgia" w:hAnsi="Georgia" w:cs="Arial"/>
          <w:sz w:val="24"/>
          <w:szCs w:val="24"/>
          <w:lang w:val="en-GB"/>
        </w:rPr>
        <w:lastRenderedPageBreak/>
        <w:t>of the 21st century, in spite of having had, perhaps, a hard time in performing its international crisis management tasks in Afghanistan</w:t>
      </w:r>
      <w:r w:rsidR="00D871A3">
        <w:rPr>
          <w:rFonts w:ascii="Georgia" w:hAnsi="Georgia" w:cs="Arial"/>
          <w:sz w:val="24"/>
          <w:szCs w:val="24"/>
          <w:lang w:val="en-GB"/>
        </w:rPr>
        <w:t xml:space="preserve"> or in other operational theatres</w:t>
      </w:r>
      <w:r>
        <w:rPr>
          <w:rFonts w:ascii="Georgia" w:hAnsi="Georgia" w:cs="Arial"/>
          <w:sz w:val="24"/>
          <w:szCs w:val="24"/>
          <w:lang w:val="en-GB"/>
        </w:rPr>
        <w:t>.</w:t>
      </w:r>
    </w:p>
    <w:p w:rsidR="005E12DD" w:rsidRDefault="007D225E">
      <w:pPr>
        <w:rPr>
          <w:rFonts w:ascii="Georgia" w:hAnsi="Georgia"/>
          <w:b/>
          <w:sz w:val="24"/>
          <w:szCs w:val="24"/>
          <w:lang w:val="en-GB"/>
        </w:rPr>
      </w:pPr>
      <w:r w:rsidRPr="00DC6811">
        <w:rPr>
          <w:rFonts w:ascii="Georgia" w:hAnsi="Georgia"/>
          <w:b/>
          <w:sz w:val="24"/>
          <w:szCs w:val="24"/>
          <w:lang w:val="en-GB"/>
        </w:rPr>
        <w:t>Conclusions</w:t>
      </w:r>
    </w:p>
    <w:p w:rsidR="00C31FAC" w:rsidRDefault="00C31FAC" w:rsidP="00C31FAC">
      <w:pPr>
        <w:spacing w:line="360" w:lineRule="auto"/>
        <w:jc w:val="both"/>
        <w:rPr>
          <w:rFonts w:ascii="Georgia" w:hAnsi="Georgia" w:cs="Arial"/>
          <w:sz w:val="24"/>
          <w:szCs w:val="24"/>
          <w:lang w:val="en-GB"/>
        </w:rPr>
      </w:pPr>
      <w:r>
        <w:rPr>
          <w:rFonts w:ascii="Georgia" w:eastAsia="Calibri" w:hAnsi="Georgia" w:cs="Times New Roman"/>
          <w:sz w:val="24"/>
          <w:szCs w:val="24"/>
          <w:lang w:val="en-GB"/>
        </w:rPr>
        <w:t>Lessons learned in NATO's operational engagements in Afghanistan and in the Western Balkans demonstrat</w:t>
      </w:r>
      <w:r>
        <w:rPr>
          <w:rFonts w:ascii="Georgia" w:hAnsi="Georgia"/>
          <w:sz w:val="24"/>
          <w:szCs w:val="24"/>
          <w:lang w:val="en-GB"/>
        </w:rPr>
        <w:t>ed</w:t>
      </w:r>
      <w:r>
        <w:rPr>
          <w:rFonts w:ascii="Georgia" w:eastAsia="Calibri" w:hAnsi="Georgia" w:cs="Times New Roman"/>
          <w:sz w:val="24"/>
          <w:szCs w:val="24"/>
          <w:lang w:val="en-GB"/>
        </w:rPr>
        <w:t xml:space="preserve"> that effective crisis management required a wide spectrum of civil and military instruments.</w:t>
      </w:r>
      <w:r w:rsidRPr="003A20F9">
        <w:rPr>
          <w:rFonts w:ascii="Georgia" w:eastAsia="Calibri" w:hAnsi="Georgia" w:cs="Times New Roman"/>
          <w:b/>
          <w:sz w:val="24"/>
          <w:szCs w:val="24"/>
          <w:lang w:val="en-GB"/>
        </w:rPr>
        <w:t xml:space="preserve"> </w:t>
      </w:r>
      <w:r w:rsidR="005A63E1">
        <w:rPr>
          <w:rFonts w:ascii="Georgia" w:eastAsia="Calibri" w:hAnsi="Georgia" w:cs="Times New Roman"/>
          <w:sz w:val="24"/>
          <w:szCs w:val="24"/>
          <w:lang w:val="en-GB"/>
        </w:rPr>
        <w:t xml:space="preserve">One strategic lesson learned during the 1990s engagement in the Western Balkans was about the changing nature and features of the Allied conventional forces. Given the low level of the threat of a simultaneous, full scale attack on all of NATO's fronts, and the increasing regional instability from local conflicts which could directly threaten Alliance security, the conventional forces of the alliance had to become smaller, more flexible, multinational and deployable. </w:t>
      </w:r>
      <w:r w:rsidR="00E43D0F">
        <w:rPr>
          <w:rFonts w:ascii="Georgia" w:eastAsia="Calibri" w:hAnsi="Georgia" w:cs="Times New Roman"/>
          <w:sz w:val="24"/>
          <w:szCs w:val="24"/>
          <w:lang w:val="en-GB"/>
        </w:rPr>
        <w:t>Furthermore, t</w:t>
      </w:r>
      <w:r w:rsidRPr="00F32B2E">
        <w:rPr>
          <w:rFonts w:ascii="Georgia" w:eastAsia="Calibri" w:hAnsi="Georgia" w:cs="Times New Roman"/>
          <w:sz w:val="24"/>
          <w:szCs w:val="24"/>
          <w:lang w:val="en-GB"/>
        </w:rPr>
        <w:t xml:space="preserve">hrough </w:t>
      </w:r>
      <w:r>
        <w:rPr>
          <w:rFonts w:ascii="Georgia" w:eastAsia="Calibri" w:hAnsi="Georgia" w:cs="Times New Roman"/>
          <w:sz w:val="24"/>
          <w:szCs w:val="24"/>
          <w:lang w:val="en-GB"/>
        </w:rPr>
        <w:t xml:space="preserve">agreeing on a </w:t>
      </w:r>
      <w:r w:rsidRPr="00F32B2E">
        <w:rPr>
          <w:rFonts w:ascii="Georgia" w:eastAsia="Calibri" w:hAnsi="Georgia" w:cs="Times New Roman"/>
          <w:sz w:val="24"/>
          <w:szCs w:val="24"/>
          <w:lang w:val="en-GB"/>
        </w:rPr>
        <w:t>NATO contribution to a Comprehensive Approach to Operations</w:t>
      </w:r>
      <w:r>
        <w:rPr>
          <w:rFonts w:ascii="Georgia" w:eastAsia="Calibri" w:hAnsi="Georgia" w:cs="Times New Roman"/>
          <w:sz w:val="24"/>
          <w:szCs w:val="24"/>
          <w:lang w:val="en-GB"/>
        </w:rPr>
        <w:t xml:space="preserve">, the Alliance </w:t>
      </w:r>
      <w:r w:rsidR="005A63E1">
        <w:rPr>
          <w:rFonts w:ascii="Georgia" w:eastAsia="Calibri" w:hAnsi="Georgia" w:cs="Times New Roman"/>
          <w:sz w:val="24"/>
          <w:szCs w:val="24"/>
          <w:lang w:val="en-GB"/>
        </w:rPr>
        <w:t xml:space="preserve">demonstrated it learned another strategic lesson from its operation in Afghanistan: a </w:t>
      </w:r>
      <w:r>
        <w:rPr>
          <w:rFonts w:ascii="Georgia" w:eastAsia="Calibri" w:hAnsi="Georgia" w:cs="Times New Roman"/>
          <w:sz w:val="24"/>
          <w:szCs w:val="24"/>
          <w:lang w:val="en-GB"/>
        </w:rPr>
        <w:t>commit</w:t>
      </w:r>
      <w:r w:rsidR="005A63E1">
        <w:rPr>
          <w:rFonts w:ascii="Georgia" w:eastAsia="Calibri" w:hAnsi="Georgia" w:cs="Times New Roman"/>
          <w:sz w:val="24"/>
          <w:szCs w:val="24"/>
          <w:lang w:val="en-GB"/>
        </w:rPr>
        <w:t>ment</w:t>
      </w:r>
      <w:r>
        <w:rPr>
          <w:rFonts w:ascii="Georgia" w:eastAsia="Calibri" w:hAnsi="Georgia" w:cs="Times New Roman"/>
          <w:sz w:val="24"/>
          <w:szCs w:val="24"/>
          <w:lang w:val="en-GB"/>
        </w:rPr>
        <w:t xml:space="preserve"> to improve its own crisis management instruments, </w:t>
      </w:r>
      <w:r>
        <w:rPr>
          <w:rFonts w:ascii="Georgia" w:eastAsia="Calibri" w:hAnsi="Georgia" w:cs="Arial"/>
          <w:sz w:val="24"/>
          <w:szCs w:val="24"/>
          <w:lang w:val="en-GB"/>
        </w:rPr>
        <w:t>including its military and political planning procedures, and to strengthen its ability to work effectively with partner countries, international organizations, non-governmental organizations, and with local authorities</w:t>
      </w:r>
      <w:r w:rsidR="005A63E1">
        <w:rPr>
          <w:rFonts w:ascii="Georgia" w:eastAsia="Calibri" w:hAnsi="Georgia" w:cs="Arial"/>
          <w:sz w:val="24"/>
          <w:szCs w:val="24"/>
          <w:lang w:val="en-GB"/>
        </w:rPr>
        <w:t xml:space="preserve"> is essential for operational success in countering insurgencies in </w:t>
      </w:r>
      <w:r w:rsidR="00C20F5C">
        <w:rPr>
          <w:rFonts w:ascii="Georgia" w:eastAsia="Calibri" w:hAnsi="Georgia" w:cs="Arial"/>
          <w:sz w:val="24"/>
          <w:szCs w:val="24"/>
          <w:lang w:val="en-GB"/>
        </w:rPr>
        <w:t>difficult geographical environments</w:t>
      </w:r>
      <w:r>
        <w:rPr>
          <w:rFonts w:ascii="Georgia" w:eastAsia="Calibri" w:hAnsi="Georgia" w:cs="Arial"/>
          <w:sz w:val="24"/>
          <w:szCs w:val="24"/>
          <w:lang w:val="en-GB"/>
        </w:rPr>
        <w:t xml:space="preserve">. </w:t>
      </w:r>
    </w:p>
    <w:p w:rsidR="00DC6811" w:rsidRPr="00DC6811" w:rsidRDefault="00C31FAC" w:rsidP="00A77303">
      <w:pPr>
        <w:widowControl w:val="0"/>
        <w:autoSpaceDE w:val="0"/>
        <w:autoSpaceDN w:val="0"/>
        <w:adjustRightInd w:val="0"/>
        <w:spacing w:line="360" w:lineRule="auto"/>
        <w:jc w:val="both"/>
        <w:rPr>
          <w:rFonts w:ascii="Georgia" w:hAnsi="Georgia"/>
          <w:sz w:val="24"/>
          <w:szCs w:val="24"/>
          <w:lang w:val="en-GB"/>
        </w:rPr>
      </w:pPr>
      <w:r>
        <w:rPr>
          <w:rFonts w:ascii="Georgia" w:hAnsi="Georgia" w:cs="Arial"/>
          <w:sz w:val="24"/>
          <w:szCs w:val="24"/>
          <w:lang w:val="en-GB"/>
        </w:rPr>
        <w:t xml:space="preserve">Another strategic lesson learned from NATO operations is pointing at the </w:t>
      </w:r>
      <w:r w:rsidRPr="00F32B2E">
        <w:rPr>
          <w:rFonts w:ascii="Georgia" w:hAnsi="Georgia" w:cs="Arial"/>
          <w:sz w:val="24"/>
          <w:szCs w:val="24"/>
          <w:lang w:val="en-GB"/>
        </w:rPr>
        <w:t>essential role of NATO's partnerships</w:t>
      </w:r>
      <w:r>
        <w:rPr>
          <w:rFonts w:ascii="Georgia" w:hAnsi="Georgia" w:cs="Arial"/>
          <w:sz w:val="24"/>
          <w:szCs w:val="24"/>
          <w:lang w:val="en-GB"/>
        </w:rPr>
        <w:t xml:space="preserve"> in ensuring effective and efficient involvement of partners in NATO-led operations. While opportunities for engaging in genuine collective defence seem little likely, and  questions about NATO's role in crisis management in Afghanistan and in the Middle East and North Africa (MENA) are doomed to entangle with future discussions on the continued relevance of NATO in the future international security arena, NATO's partnership policy might turn into an anchor for maintaining the relevance of the North Atlantic Alliance over the next years.  </w:t>
      </w:r>
      <w:r w:rsidR="00C20F5C">
        <w:rPr>
          <w:rFonts w:ascii="Georgia" w:hAnsi="Georgia" w:cs="Arial"/>
          <w:sz w:val="24"/>
          <w:szCs w:val="24"/>
          <w:lang w:val="en-GB"/>
        </w:rPr>
        <w:t xml:space="preserve">However, </w:t>
      </w:r>
      <w:r w:rsidR="00746236">
        <w:rPr>
          <w:rFonts w:ascii="Georgia" w:hAnsi="Georgia" w:cs="Arial"/>
          <w:sz w:val="24"/>
          <w:szCs w:val="24"/>
          <w:lang w:val="en-GB"/>
        </w:rPr>
        <w:t xml:space="preserve">as the operation Unified Protector in Libya </w:t>
      </w:r>
      <w:r w:rsidR="00E43D0F">
        <w:rPr>
          <w:rFonts w:ascii="Georgia" w:hAnsi="Georgia" w:cs="Arial"/>
          <w:sz w:val="24"/>
          <w:szCs w:val="24"/>
          <w:lang w:val="en-GB"/>
        </w:rPr>
        <w:t xml:space="preserve">clearly </w:t>
      </w:r>
      <w:r w:rsidR="00746236">
        <w:rPr>
          <w:rFonts w:ascii="Georgia" w:hAnsi="Georgia" w:cs="Arial"/>
          <w:sz w:val="24"/>
          <w:szCs w:val="24"/>
          <w:lang w:val="en-GB"/>
        </w:rPr>
        <w:t>demonstrated</w:t>
      </w:r>
      <w:r w:rsidR="00E43D0F">
        <w:rPr>
          <w:rFonts w:ascii="Georgia" w:hAnsi="Georgia" w:cs="Arial"/>
          <w:sz w:val="24"/>
          <w:szCs w:val="24"/>
          <w:lang w:val="en-GB"/>
        </w:rPr>
        <w:t>,</w:t>
      </w:r>
      <w:r w:rsidR="00746236">
        <w:rPr>
          <w:rFonts w:ascii="Georgia" w:hAnsi="Georgia" w:cs="Arial"/>
          <w:sz w:val="24"/>
          <w:szCs w:val="24"/>
          <w:lang w:val="en-GB"/>
        </w:rPr>
        <w:t xml:space="preserve"> developing a common strategic vision for the regions from NATO's neighbourhood would also be needed for strengthening Alliance's political cohesion in the future</w:t>
      </w:r>
      <w:r w:rsidR="005A63E1">
        <w:rPr>
          <w:rFonts w:ascii="Georgia" w:hAnsi="Georgia" w:cs="Arial"/>
          <w:sz w:val="24"/>
          <w:szCs w:val="24"/>
          <w:lang w:val="en-GB"/>
        </w:rPr>
        <w:t xml:space="preserve">. </w:t>
      </w:r>
    </w:p>
    <w:sectPr w:rsidR="00DC6811" w:rsidRPr="00DC6811" w:rsidSect="005E12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64A" w:rsidRDefault="00A6764A" w:rsidP="006842A4">
      <w:pPr>
        <w:spacing w:after="0" w:line="240" w:lineRule="auto"/>
      </w:pPr>
      <w:r>
        <w:separator/>
      </w:r>
    </w:p>
  </w:endnote>
  <w:endnote w:type="continuationSeparator" w:id="0">
    <w:p w:rsidR="00A6764A" w:rsidRDefault="00A6764A" w:rsidP="00684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E7" w:rsidRDefault="004F75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3161"/>
      <w:docPartObj>
        <w:docPartGallery w:val="Page Numbers (Bottom of Page)"/>
        <w:docPartUnique/>
      </w:docPartObj>
    </w:sdtPr>
    <w:sdtContent>
      <w:p w:rsidR="004F75E7" w:rsidRDefault="00BA3AB3">
        <w:pPr>
          <w:pStyle w:val="Footer"/>
          <w:jc w:val="center"/>
        </w:pPr>
        <w:fldSimple w:instr=" PAGE   \* MERGEFORMAT ">
          <w:r w:rsidR="00AF1E22">
            <w:rPr>
              <w:noProof/>
            </w:rPr>
            <w:t>8</w:t>
          </w:r>
        </w:fldSimple>
      </w:p>
    </w:sdtContent>
  </w:sdt>
  <w:p w:rsidR="004F75E7" w:rsidRDefault="004F75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E7" w:rsidRDefault="004F75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64A" w:rsidRDefault="00A6764A" w:rsidP="006842A4">
      <w:pPr>
        <w:spacing w:after="0" w:line="240" w:lineRule="auto"/>
      </w:pPr>
      <w:r>
        <w:separator/>
      </w:r>
    </w:p>
  </w:footnote>
  <w:footnote w:type="continuationSeparator" w:id="0">
    <w:p w:rsidR="00A6764A" w:rsidRDefault="00A6764A" w:rsidP="006842A4">
      <w:pPr>
        <w:spacing w:after="0" w:line="240" w:lineRule="auto"/>
      </w:pPr>
      <w:r>
        <w:continuationSeparator/>
      </w:r>
    </w:p>
  </w:footnote>
  <w:footnote w:id="1">
    <w:p w:rsidR="004F75E7" w:rsidRDefault="004F75E7" w:rsidP="006842A4">
      <w:pPr>
        <w:pStyle w:val="FootnoteText"/>
      </w:pPr>
      <w:r>
        <w:rPr>
          <w:rStyle w:val="FootnoteReference"/>
        </w:rPr>
        <w:footnoteRef/>
      </w:r>
      <w:r>
        <w:t xml:space="preserve"> ***, </w:t>
      </w:r>
      <w:r>
        <w:rPr>
          <w:i/>
        </w:rPr>
        <w:t>Kosovo- Lessons from the Crisis, presented by the Secretary of State for Defence by Command of Her Majesty</w:t>
      </w:r>
      <w:r>
        <w:t>, June 2000, London, The Stationery Office.</w:t>
      </w:r>
    </w:p>
  </w:footnote>
  <w:footnote w:id="2">
    <w:p w:rsidR="004F75E7" w:rsidRDefault="004F75E7" w:rsidP="006842A4">
      <w:pPr>
        <w:pStyle w:val="FootnoteText"/>
      </w:pPr>
      <w:r>
        <w:rPr>
          <w:rStyle w:val="FootnoteReference"/>
        </w:rPr>
        <w:footnoteRef/>
      </w:r>
      <w:r>
        <w:t xml:space="preserve"> ***, 14</w:t>
      </w:r>
      <w:r>
        <w:rPr>
          <w:vertAlign w:val="superscript"/>
        </w:rPr>
        <w:t>th</w:t>
      </w:r>
      <w:r>
        <w:t xml:space="preserve"> Report of Select Committee on Defence, published on the INTERNET</w:t>
      </w:r>
    </w:p>
  </w:footnote>
  <w:footnote w:id="3">
    <w:p w:rsidR="004F75E7" w:rsidRDefault="004F75E7" w:rsidP="006842A4">
      <w:pPr>
        <w:pStyle w:val="FootnoteText"/>
      </w:pPr>
      <w:r>
        <w:rPr>
          <w:rStyle w:val="FootnoteReference"/>
        </w:rPr>
        <w:footnoteRef/>
      </w:r>
      <w:r>
        <w:t xml:space="preserve"> Javier Solana</w:t>
      </w:r>
      <w:r>
        <w:rPr>
          <w:i/>
        </w:rPr>
        <w:t>, NATO’s Success in Kosovo</w:t>
      </w:r>
      <w:r>
        <w:t>, Foreign Affairs, Vol. 78, No.6, November/December 1999.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E7" w:rsidRDefault="004F75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E7" w:rsidRDefault="004F75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E7" w:rsidRDefault="004F75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842A4"/>
    <w:rsid w:val="00030F78"/>
    <w:rsid w:val="00064214"/>
    <w:rsid w:val="0006788E"/>
    <w:rsid w:val="000B45BA"/>
    <w:rsid w:val="000E476B"/>
    <w:rsid w:val="000E6CF0"/>
    <w:rsid w:val="000F2EE2"/>
    <w:rsid w:val="00107E52"/>
    <w:rsid w:val="00110D2E"/>
    <w:rsid w:val="00130648"/>
    <w:rsid w:val="0014602F"/>
    <w:rsid w:val="0017704F"/>
    <w:rsid w:val="001A2588"/>
    <w:rsid w:val="001B04C5"/>
    <w:rsid w:val="001B4043"/>
    <w:rsid w:val="001D2FA0"/>
    <w:rsid w:val="00217BA9"/>
    <w:rsid w:val="00220D27"/>
    <w:rsid w:val="00250105"/>
    <w:rsid w:val="00257552"/>
    <w:rsid w:val="0029488F"/>
    <w:rsid w:val="002B3842"/>
    <w:rsid w:val="00300C85"/>
    <w:rsid w:val="00311238"/>
    <w:rsid w:val="00316689"/>
    <w:rsid w:val="00323609"/>
    <w:rsid w:val="00386B76"/>
    <w:rsid w:val="00393AB5"/>
    <w:rsid w:val="003A20F9"/>
    <w:rsid w:val="003A5F9D"/>
    <w:rsid w:val="003D2917"/>
    <w:rsid w:val="00413D60"/>
    <w:rsid w:val="00421B2C"/>
    <w:rsid w:val="0042497B"/>
    <w:rsid w:val="0043389A"/>
    <w:rsid w:val="00433E3C"/>
    <w:rsid w:val="004355D3"/>
    <w:rsid w:val="00437130"/>
    <w:rsid w:val="0049011D"/>
    <w:rsid w:val="00494541"/>
    <w:rsid w:val="004D3698"/>
    <w:rsid w:val="004E09C7"/>
    <w:rsid w:val="004F41C0"/>
    <w:rsid w:val="004F56EE"/>
    <w:rsid w:val="004F75E7"/>
    <w:rsid w:val="00530602"/>
    <w:rsid w:val="00585AA9"/>
    <w:rsid w:val="00593AED"/>
    <w:rsid w:val="005A63E1"/>
    <w:rsid w:val="005B05FE"/>
    <w:rsid w:val="005E12DD"/>
    <w:rsid w:val="00642551"/>
    <w:rsid w:val="00662D0A"/>
    <w:rsid w:val="006842A4"/>
    <w:rsid w:val="006B166B"/>
    <w:rsid w:val="006D53DA"/>
    <w:rsid w:val="006D5835"/>
    <w:rsid w:val="006F77C8"/>
    <w:rsid w:val="007144C0"/>
    <w:rsid w:val="00717C91"/>
    <w:rsid w:val="0073123C"/>
    <w:rsid w:val="00746236"/>
    <w:rsid w:val="00761CB0"/>
    <w:rsid w:val="0076647F"/>
    <w:rsid w:val="00783566"/>
    <w:rsid w:val="007976C5"/>
    <w:rsid w:val="00797E3F"/>
    <w:rsid w:val="007B6D7A"/>
    <w:rsid w:val="007C5284"/>
    <w:rsid w:val="007D225E"/>
    <w:rsid w:val="00802541"/>
    <w:rsid w:val="00824890"/>
    <w:rsid w:val="00826733"/>
    <w:rsid w:val="008340F7"/>
    <w:rsid w:val="00835C79"/>
    <w:rsid w:val="008571CC"/>
    <w:rsid w:val="0087306C"/>
    <w:rsid w:val="00895DDF"/>
    <w:rsid w:val="008C552C"/>
    <w:rsid w:val="008F21D3"/>
    <w:rsid w:val="008F78F4"/>
    <w:rsid w:val="0092678F"/>
    <w:rsid w:val="00956FA1"/>
    <w:rsid w:val="009816EE"/>
    <w:rsid w:val="009A0E28"/>
    <w:rsid w:val="00A6307C"/>
    <w:rsid w:val="00A6764A"/>
    <w:rsid w:val="00A77303"/>
    <w:rsid w:val="00A92A7A"/>
    <w:rsid w:val="00AB1D74"/>
    <w:rsid w:val="00AE4589"/>
    <w:rsid w:val="00AF1E22"/>
    <w:rsid w:val="00B22051"/>
    <w:rsid w:val="00B23AE1"/>
    <w:rsid w:val="00B34E38"/>
    <w:rsid w:val="00B90946"/>
    <w:rsid w:val="00BA3AB3"/>
    <w:rsid w:val="00BF551B"/>
    <w:rsid w:val="00BF594F"/>
    <w:rsid w:val="00C20F5C"/>
    <w:rsid w:val="00C30F39"/>
    <w:rsid w:val="00C31FAC"/>
    <w:rsid w:val="00C40020"/>
    <w:rsid w:val="00C73701"/>
    <w:rsid w:val="00C8174F"/>
    <w:rsid w:val="00C9601C"/>
    <w:rsid w:val="00CC4957"/>
    <w:rsid w:val="00D0044B"/>
    <w:rsid w:val="00D33B71"/>
    <w:rsid w:val="00D5010C"/>
    <w:rsid w:val="00D50DBB"/>
    <w:rsid w:val="00D66D74"/>
    <w:rsid w:val="00D67C09"/>
    <w:rsid w:val="00D7115C"/>
    <w:rsid w:val="00D871A3"/>
    <w:rsid w:val="00DC2F83"/>
    <w:rsid w:val="00DC6811"/>
    <w:rsid w:val="00DE4498"/>
    <w:rsid w:val="00E01231"/>
    <w:rsid w:val="00E36CC1"/>
    <w:rsid w:val="00E43D0F"/>
    <w:rsid w:val="00E5693B"/>
    <w:rsid w:val="00EC2C5B"/>
    <w:rsid w:val="00ED146F"/>
    <w:rsid w:val="00EF348C"/>
    <w:rsid w:val="00F004D5"/>
    <w:rsid w:val="00F00C32"/>
    <w:rsid w:val="00F04FAF"/>
    <w:rsid w:val="00F05E19"/>
    <w:rsid w:val="00F130AA"/>
    <w:rsid w:val="00F32B2E"/>
    <w:rsid w:val="00F5334E"/>
    <w:rsid w:val="00F60FB9"/>
    <w:rsid w:val="00F80F28"/>
    <w:rsid w:val="00FA4495"/>
    <w:rsid w:val="00FD208B"/>
    <w:rsid w:val="00FD6CA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2A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FootnoteText">
    <w:name w:val="footnote text"/>
    <w:basedOn w:val="Normal"/>
    <w:link w:val="FootnoteTextChar"/>
    <w:uiPriority w:val="99"/>
    <w:semiHidden/>
    <w:unhideWhenUsed/>
    <w:rsid w:val="006842A4"/>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uiPriority w:val="99"/>
    <w:semiHidden/>
    <w:rsid w:val="006842A4"/>
    <w:rPr>
      <w:rFonts w:ascii="Times New Roman" w:eastAsia="Times New Roman" w:hAnsi="Times New Roman" w:cs="Times New Roman"/>
      <w:sz w:val="20"/>
      <w:szCs w:val="20"/>
      <w:lang w:val="ro-RO"/>
    </w:rPr>
  </w:style>
  <w:style w:type="paragraph" w:styleId="BodyText2">
    <w:name w:val="Body Text 2"/>
    <w:basedOn w:val="Normal"/>
    <w:link w:val="BodyText2Char"/>
    <w:uiPriority w:val="99"/>
    <w:semiHidden/>
    <w:unhideWhenUsed/>
    <w:rsid w:val="006842A4"/>
    <w:pPr>
      <w:tabs>
        <w:tab w:val="left" w:pos="0"/>
      </w:tabs>
      <w:suppressAutoHyphens/>
      <w:spacing w:after="0" w:line="360" w:lineRule="auto"/>
      <w:jc w:val="both"/>
    </w:pPr>
    <w:rPr>
      <w:rFonts w:ascii="Times New Roman" w:eastAsia="Times New Roman" w:hAnsi="Times New Roman" w:cs="Times New Roman"/>
      <w:spacing w:val="-3"/>
      <w:sz w:val="28"/>
      <w:szCs w:val="20"/>
      <w:lang w:val="en-GB"/>
    </w:rPr>
  </w:style>
  <w:style w:type="character" w:customStyle="1" w:styleId="BodyText2Char">
    <w:name w:val="Body Text 2 Char"/>
    <w:basedOn w:val="DefaultParagraphFont"/>
    <w:link w:val="BodyText2"/>
    <w:uiPriority w:val="99"/>
    <w:semiHidden/>
    <w:rsid w:val="006842A4"/>
    <w:rPr>
      <w:rFonts w:ascii="Times New Roman" w:eastAsia="Times New Roman" w:hAnsi="Times New Roman" w:cs="Times New Roman"/>
      <w:spacing w:val="-3"/>
      <w:sz w:val="28"/>
      <w:szCs w:val="20"/>
      <w:lang w:val="en-GB"/>
    </w:rPr>
  </w:style>
  <w:style w:type="paragraph" w:customStyle="1" w:styleId="NoSpacing1">
    <w:name w:val="No Spacing1"/>
    <w:uiPriority w:val="99"/>
    <w:semiHidden/>
    <w:qFormat/>
    <w:rsid w:val="006842A4"/>
    <w:pPr>
      <w:spacing w:after="0" w:line="240" w:lineRule="auto"/>
    </w:pPr>
    <w:rPr>
      <w:rFonts w:ascii="Calibri" w:eastAsia="Calibri" w:hAnsi="Calibri" w:cs="Times New Roman"/>
      <w:lang w:val="en-US"/>
    </w:rPr>
  </w:style>
  <w:style w:type="character" w:styleId="FootnoteReference">
    <w:name w:val="footnote reference"/>
    <w:basedOn w:val="DefaultParagraphFont"/>
    <w:semiHidden/>
    <w:unhideWhenUsed/>
    <w:rsid w:val="006842A4"/>
    <w:rPr>
      <w:vertAlign w:val="superscript"/>
    </w:rPr>
  </w:style>
  <w:style w:type="paragraph" w:styleId="Header">
    <w:name w:val="header"/>
    <w:basedOn w:val="Normal"/>
    <w:link w:val="HeaderChar"/>
    <w:uiPriority w:val="99"/>
    <w:semiHidden/>
    <w:unhideWhenUsed/>
    <w:rsid w:val="006B166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B166B"/>
  </w:style>
  <w:style w:type="paragraph" w:styleId="Footer">
    <w:name w:val="footer"/>
    <w:basedOn w:val="Normal"/>
    <w:link w:val="FooterChar"/>
    <w:uiPriority w:val="99"/>
    <w:unhideWhenUsed/>
    <w:rsid w:val="006B16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66B"/>
  </w:style>
  <w:style w:type="character" w:styleId="Emphasis">
    <w:name w:val="Emphasis"/>
    <w:basedOn w:val="DefaultParagraphFont"/>
    <w:uiPriority w:val="20"/>
    <w:qFormat/>
    <w:rsid w:val="00433E3C"/>
    <w:rPr>
      <w:i/>
      <w:iCs/>
    </w:rPr>
  </w:style>
</w:styles>
</file>

<file path=word/webSettings.xml><?xml version="1.0" encoding="utf-8"?>
<w:webSettings xmlns:r="http://schemas.openxmlformats.org/officeDocument/2006/relationships" xmlns:w="http://schemas.openxmlformats.org/wordprocessingml/2006/main">
  <w:divs>
    <w:div w:id="18990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7EDDB-6FEB-4AE8-A853-967EA521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3406</Words>
  <Characters>18735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NICULESCU</dc:creator>
  <cp:lastModifiedBy>NICULESCU</cp:lastModifiedBy>
  <cp:revision>16</cp:revision>
  <dcterms:created xsi:type="dcterms:W3CDTF">2012-12-07T06:45:00Z</dcterms:created>
  <dcterms:modified xsi:type="dcterms:W3CDTF">2012-12-07T07:31:00Z</dcterms:modified>
</cp:coreProperties>
</file>